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6A" w:rsidRDefault="00776B6A" w:rsidP="00776B6A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776B6A" w:rsidRDefault="00776B6A" w:rsidP="00776B6A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776B6A" w:rsidRDefault="00776B6A" w:rsidP="00776B6A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 w:rsidR="00DC0899">
        <w:rPr>
          <w:rFonts w:hint="cs"/>
          <w:sz w:val="26"/>
          <w:szCs w:val="26"/>
          <w:rtl/>
        </w:rPr>
        <w:t>والبيئة</w:t>
      </w:r>
    </w:p>
    <w:p w:rsidR="00776B6A" w:rsidRDefault="00776B6A" w:rsidP="00776B6A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776B6A" w:rsidRPr="00D72C7F" w:rsidRDefault="00534B8C" w:rsidP="00776B6A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236374" w:rsidRDefault="00534B8C" w:rsidP="00FA51A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</w:p>
    <w:p w:rsidR="00776B6A" w:rsidRPr="001E79A6" w:rsidRDefault="00776B6A" w:rsidP="00DC089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  <w:r w:rsidR="00DC0899">
        <w:rPr>
          <w:rFonts w:cs="Simplified Arabic" w:hint="cs"/>
          <w:b/>
          <w:bCs/>
          <w:sz w:val="28"/>
          <w:szCs w:val="28"/>
          <w:rtl/>
          <w:lang w:bidi="ar-SY"/>
        </w:rPr>
        <w:t>304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ED2630" w:rsidRPr="00601688" w:rsidRDefault="00ED2630" w:rsidP="00ED263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7C0DA1" w:rsidRDefault="00795999" w:rsidP="00415802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60752E" w:rsidRDefault="0060752E" w:rsidP="0060752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قرارالمكتب التنفيذي رقم /91/ تاريخ 1/4/2013</w:t>
      </w:r>
    </w:p>
    <w:p w:rsidR="0060752E" w:rsidRDefault="0060752E" w:rsidP="0060752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وزارة الإدارة المحلية رقم 4893/ي /م.ص تاريخ 12/1/2014</w:t>
      </w:r>
    </w:p>
    <w:p w:rsidR="00DC0899" w:rsidRDefault="00DC0899" w:rsidP="0041580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وزارة الإسكان والتنمية العمرانية رقم 484 ص خ 37/2 تاريخ 27/4/2014</w:t>
      </w:r>
    </w:p>
    <w:p w:rsidR="00DC0899" w:rsidRDefault="00DC0899" w:rsidP="00DC089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شركة دار الدواء الأخضر /غرين فارما/ رقم 943/ع</w:t>
      </w:r>
      <w:r w:rsidR="00287909">
        <w:rPr>
          <w:rFonts w:cs="Simplified Arabic" w:hint="cs"/>
          <w:sz w:val="26"/>
          <w:szCs w:val="26"/>
          <w:rtl/>
          <w:lang w:bidi="ar-SY"/>
        </w:rPr>
        <w:t xml:space="preserve"> تاريخ 31/10/2016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2140C7" w:rsidRPr="00795999" w:rsidRDefault="002140C7" w:rsidP="00DC089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</w:t>
      </w:r>
      <w:r w:rsidR="00DC0899">
        <w:rPr>
          <w:rFonts w:cs="Simplified Arabic" w:hint="cs"/>
          <w:sz w:val="26"/>
          <w:szCs w:val="26"/>
          <w:rtl/>
          <w:lang w:bidi="ar-SY"/>
        </w:rPr>
        <w:t>7171</w:t>
      </w:r>
      <w:r>
        <w:rPr>
          <w:rFonts w:cs="Simplified Arabic" w:hint="cs"/>
          <w:sz w:val="26"/>
          <w:szCs w:val="26"/>
          <w:rtl/>
          <w:lang w:bidi="ar-SY"/>
        </w:rPr>
        <w:t xml:space="preserve"> تاريخ 22/11/2016</w:t>
      </w:r>
    </w:p>
    <w:p w:rsidR="00776B6A" w:rsidRPr="00601688" w:rsidRDefault="00776B6A" w:rsidP="00DC089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 w:rsidR="00DC0899">
        <w:rPr>
          <w:rFonts w:cs="Simplified Arabic" w:hint="cs"/>
          <w:sz w:val="26"/>
          <w:szCs w:val="26"/>
          <w:rtl/>
          <w:lang w:bidi="ar-SY"/>
        </w:rPr>
        <w:t>5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 w:rsidR="00DC0899"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776B6A" w:rsidRPr="00601688" w:rsidRDefault="00776B6A" w:rsidP="00DC089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7C0DA1">
        <w:rPr>
          <w:rFonts w:cs="Simplified Arabic" w:hint="cs"/>
          <w:sz w:val="26"/>
          <w:szCs w:val="26"/>
          <w:rtl/>
          <w:lang w:bidi="ar-SY"/>
        </w:rPr>
        <w:t>بال</w:t>
      </w:r>
      <w:r w:rsidR="00DC0899">
        <w:rPr>
          <w:rFonts w:cs="Simplified Arabic" w:hint="cs"/>
          <w:sz w:val="26"/>
          <w:szCs w:val="26"/>
          <w:rtl/>
          <w:lang w:bidi="ar-SY"/>
        </w:rPr>
        <w:t>أكثرية</w:t>
      </w:r>
      <w:r w:rsidR="009D545F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DC0899">
        <w:rPr>
          <w:rFonts w:cs="Simplified Arabic" w:hint="cs"/>
          <w:sz w:val="26"/>
          <w:szCs w:val="26"/>
          <w:rtl/>
          <w:lang w:bidi="ar-SY"/>
        </w:rPr>
        <w:t>41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 w:rsidR="00DC0899">
        <w:rPr>
          <w:rFonts w:cs="Simplified Arabic" w:hint="cs"/>
          <w:sz w:val="26"/>
          <w:szCs w:val="26"/>
          <w:rtl/>
          <w:lang w:bidi="ar-SY"/>
        </w:rPr>
        <w:t>5</w:t>
      </w:r>
      <w:r>
        <w:rPr>
          <w:rFonts w:cs="Simplified Arabic" w:hint="cs"/>
          <w:sz w:val="26"/>
          <w:szCs w:val="26"/>
          <w:rtl/>
          <w:lang w:bidi="ar-SY"/>
        </w:rPr>
        <w:t>/</w:t>
      </w:r>
      <w:r w:rsidR="00DC0899"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776B6A" w:rsidRDefault="00776B6A" w:rsidP="00776B6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4B05CE" w:rsidRDefault="0044119B" w:rsidP="00DC0899">
      <w:pPr>
        <w:rPr>
          <w:rFonts w:cs="Simplified Arabic"/>
          <w:sz w:val="26"/>
          <w:szCs w:val="26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="00287909">
        <w:rPr>
          <w:rFonts w:cs="Simplified Arabic" w:hint="cs"/>
          <w:sz w:val="24"/>
          <w:szCs w:val="24"/>
          <w:rtl/>
          <w:lang w:bidi="ar-SY"/>
        </w:rPr>
        <w:t>-</w:t>
      </w:r>
      <w:r w:rsidRPr="008B2A94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 w:rsidR="00DC0899">
        <w:rPr>
          <w:rFonts w:cs="Simplified Arabic" w:hint="cs"/>
          <w:sz w:val="26"/>
          <w:szCs w:val="26"/>
          <w:rtl/>
          <w:lang w:bidi="ar-SY"/>
        </w:rPr>
        <w:t xml:space="preserve">إضافة مهنة ( صناعة الأدوية والمتممات الغذائية والمستحضرات الصيدلانية ) كمهنة ثانية </w:t>
      </w:r>
      <w:r w:rsidR="00287909">
        <w:rPr>
          <w:rFonts w:cs="Simplified Arabic" w:hint="cs"/>
          <w:sz w:val="26"/>
          <w:szCs w:val="26"/>
          <w:rtl/>
          <w:lang w:bidi="ar-SY"/>
        </w:rPr>
        <w:t xml:space="preserve">إضافة إلى المهنة الأساسية </w:t>
      </w:r>
      <w:r w:rsidR="00DC0899">
        <w:rPr>
          <w:rFonts w:cs="Simplified Arabic" w:hint="cs"/>
          <w:sz w:val="26"/>
          <w:szCs w:val="26"/>
          <w:rtl/>
          <w:lang w:bidi="ar-SY"/>
        </w:rPr>
        <w:t>للعقار</w:t>
      </w:r>
      <w:r w:rsidR="00287909">
        <w:rPr>
          <w:rFonts w:cs="Simplified Arabic" w:hint="cs"/>
          <w:sz w:val="26"/>
          <w:szCs w:val="26"/>
          <w:rtl/>
          <w:lang w:bidi="ar-SY"/>
        </w:rPr>
        <w:t xml:space="preserve"> رقم /1000/ من منطقة بيت كمونة العقارية الكائن في المنطقة الصناعية .</w:t>
      </w:r>
    </w:p>
    <w:p w:rsidR="00287909" w:rsidRDefault="00287909" w:rsidP="00666A65">
      <w:pPr>
        <w:rPr>
          <w:rFonts w:cs="Simplified Arabic"/>
          <w:sz w:val="28"/>
          <w:szCs w:val="28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44119B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666A65">
        <w:rPr>
          <w:rFonts w:cs="Simplified Arabic" w:hint="cs"/>
          <w:sz w:val="26"/>
          <w:szCs w:val="26"/>
          <w:rtl/>
          <w:lang w:bidi="ar-SY"/>
        </w:rPr>
        <w:t xml:space="preserve">متابعة إجراءات الترخيص وتقديم الأوراق الثبوتية اللازمة ودفع الرسوم المترتبة لقاء ذلك في الدائرة المختصة </w:t>
      </w:r>
      <w:r>
        <w:rPr>
          <w:rFonts w:cs="Simplified Arabic" w:hint="cs"/>
          <w:sz w:val="26"/>
          <w:szCs w:val="26"/>
          <w:rtl/>
          <w:lang w:bidi="ar-SY"/>
        </w:rPr>
        <w:t xml:space="preserve"> .</w:t>
      </w:r>
    </w:p>
    <w:p w:rsidR="00666A65" w:rsidRPr="00666A65" w:rsidRDefault="00666A65" w:rsidP="00666A65">
      <w:pPr>
        <w:rPr>
          <w:rFonts w:cs="Simplified Arabic"/>
          <w:sz w:val="28"/>
          <w:szCs w:val="28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44119B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استيفاء رسم مقابل تحسين نتيجة تعديل وجه الانتفاع ( إضافة مهنة غير مسموح بها ) من العقار وفق الأصول.</w:t>
      </w:r>
    </w:p>
    <w:p w:rsidR="00034E98" w:rsidRPr="00AC7581" w:rsidRDefault="0044119B" w:rsidP="00666A65">
      <w:pPr>
        <w:rPr>
          <w:rFonts w:cs="Simplified Arabic"/>
          <w:sz w:val="28"/>
          <w:szCs w:val="28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 w:rsidR="00666A65">
        <w:rPr>
          <w:rFonts w:cs="Simplified Arabic" w:hint="cs"/>
          <w:b/>
          <w:bCs/>
          <w:sz w:val="28"/>
          <w:szCs w:val="28"/>
          <w:rtl/>
          <w:lang w:bidi="ar-SY"/>
        </w:rPr>
        <w:t>4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44119B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AC7581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0F62CC" w:rsidRDefault="00776B6A" w:rsidP="00666A65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</w:t>
      </w:r>
      <w:r w:rsidR="00666A65">
        <w:rPr>
          <w:rFonts w:cs="Simplified Arabic" w:hint="cs"/>
          <w:b/>
          <w:bCs/>
          <w:sz w:val="28"/>
          <w:szCs w:val="28"/>
          <w:rtl/>
          <w:lang w:bidi="ar-SY"/>
        </w:rPr>
        <w:t>5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</w:t>
      </w:r>
      <w:r w:rsidR="00666A65">
        <w:rPr>
          <w:rFonts w:cs="Simplified Arabic" w:hint="cs"/>
          <w:b/>
          <w:bCs/>
          <w:sz w:val="28"/>
          <w:szCs w:val="28"/>
          <w:rtl/>
          <w:lang w:bidi="ar-SY"/>
        </w:rPr>
        <w:t>12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/2016 </w:t>
      </w:r>
    </w:p>
    <w:p w:rsidR="00776B6A" w:rsidRDefault="00776B6A" w:rsidP="00FC7B3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776B6A" w:rsidRPr="00186F40" w:rsidRDefault="00776B6A" w:rsidP="00666A65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</w:t>
      </w:r>
      <w:r w:rsidR="00345DDE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</w:t>
      </w:r>
      <w:r w:rsidR="009456BE">
        <w:rPr>
          <w:rFonts w:cs="Simplified Arabic" w:hint="cs"/>
          <w:b/>
          <w:bCs/>
          <w:sz w:val="36"/>
          <w:szCs w:val="36"/>
          <w:rtl/>
          <w:lang w:bidi="ar-SY"/>
        </w:rPr>
        <w:t>رئيس المكتب التنفيذي</w:t>
      </w:r>
    </w:p>
    <w:p w:rsidR="00236374" w:rsidRPr="00666A65" w:rsidRDefault="00776B6A" w:rsidP="00666A65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 w:rsidR="00EC21BD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="00A80AC8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 w:rsidR="00666A65"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776B6A" w:rsidRPr="00D32A02" w:rsidRDefault="00776B6A" w:rsidP="00776B6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556D8" w:rsidRDefault="000556D8" w:rsidP="000556D8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C83F5A" w:rsidRDefault="00236374" w:rsidP="0044119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0556D8" w:rsidRPr="00DA66E1" w:rsidRDefault="000556D8" w:rsidP="000556D8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0556D8" w:rsidRDefault="000556D8" w:rsidP="000556D8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المعلوماتية </w:t>
      </w:r>
      <w:r w:rsidR="00543DD3">
        <w:rPr>
          <w:b/>
          <w:bCs/>
          <w:rtl/>
        </w:rPr>
        <w:t>–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299720</wp:posOffset>
            </wp:positionH>
            <wp:positionV relativeFrom="paragraph">
              <wp:posOffset>196215</wp:posOffset>
            </wp:positionV>
            <wp:extent cx="745490" cy="890905"/>
            <wp:effectExtent l="19050" t="0" r="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43DD3" w:rsidRDefault="00543DD3" w:rsidP="00543DD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43DD3" w:rsidRDefault="00543DD3" w:rsidP="00543DD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43DD3" w:rsidRPr="00D72C7F" w:rsidRDefault="00543DD3" w:rsidP="00543DD3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543DD3" w:rsidRPr="001E79A6" w:rsidRDefault="00543DD3" w:rsidP="00543DD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/305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543DD3" w:rsidRPr="00601688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543DD3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543DD3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543DD3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موفق مصطفى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سطوف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462/ م ش تاريخ 29/11/2016 </w:t>
      </w:r>
    </w:p>
    <w:p w:rsidR="00543DD3" w:rsidRPr="00795999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دائرة العقود رقم 7455 تاريخ 4/12/2016 </w:t>
      </w:r>
    </w:p>
    <w:p w:rsidR="00543DD3" w:rsidRPr="00601688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5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543DD3" w:rsidRPr="00601688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5/12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543DD3" w:rsidRDefault="00543DD3" w:rsidP="00543DD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43DD3" w:rsidRPr="00C83F5A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1-</w:t>
      </w:r>
      <w:r w:rsidRPr="00E76D4E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C83F5A">
        <w:rPr>
          <w:rFonts w:cs="Simplified Arabic" w:hint="cs"/>
          <w:sz w:val="26"/>
          <w:szCs w:val="26"/>
          <w:rtl/>
          <w:lang w:bidi="ar-SY"/>
        </w:rPr>
        <w:t>الموافقة على تصديق عقد التنازل رقم/</w:t>
      </w:r>
      <w:r>
        <w:rPr>
          <w:rFonts w:cs="Simplified Arabic" w:hint="cs"/>
          <w:sz w:val="26"/>
          <w:szCs w:val="26"/>
          <w:rtl/>
          <w:lang w:bidi="ar-SY"/>
        </w:rPr>
        <w:t>86</w:t>
      </w:r>
      <w:r w:rsidRPr="00C83F5A">
        <w:rPr>
          <w:rFonts w:cs="Simplified Arabic" w:hint="cs"/>
          <w:sz w:val="26"/>
          <w:szCs w:val="26"/>
          <w:rtl/>
          <w:lang w:bidi="ar-SY"/>
        </w:rPr>
        <w:t>/لعام 2016 المبرم بين مجلس مدينة طرطوس والسيد</w:t>
      </w:r>
      <w:r>
        <w:rPr>
          <w:rFonts w:cs="Simplified Arabic" w:hint="cs"/>
          <w:sz w:val="26"/>
          <w:szCs w:val="26"/>
          <w:rtl/>
          <w:lang w:bidi="ar-SY"/>
        </w:rPr>
        <w:t xml:space="preserve"> عصام احمد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ديوب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بعد تنازل المستثمر السابق </w:t>
      </w:r>
      <w:r>
        <w:rPr>
          <w:rFonts w:cs="Simplified Arabic" w:hint="cs"/>
          <w:sz w:val="26"/>
          <w:szCs w:val="26"/>
          <w:rtl/>
          <w:lang w:bidi="ar-SY"/>
        </w:rPr>
        <w:t xml:space="preserve">موفق مصطفى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سطوف</w:t>
      </w:r>
      <w:proofErr w:type="spellEnd"/>
      <w:r w:rsidRPr="00C83F5A">
        <w:rPr>
          <w:rFonts w:cs="Simplified Arabic" w:hint="cs"/>
          <w:sz w:val="26"/>
          <w:szCs w:val="26"/>
          <w:rtl/>
          <w:lang w:bidi="ar-SY"/>
        </w:rPr>
        <w:t xml:space="preserve"> عن استثمار الم</w:t>
      </w:r>
      <w:r>
        <w:rPr>
          <w:rFonts w:cs="Simplified Arabic" w:hint="cs"/>
          <w:sz w:val="26"/>
          <w:szCs w:val="26"/>
          <w:rtl/>
          <w:lang w:bidi="ar-SY"/>
        </w:rPr>
        <w:t xml:space="preserve">قسم </w:t>
      </w:r>
      <w:r w:rsidRPr="00C83F5A">
        <w:rPr>
          <w:rFonts w:cs="Simplified Arabic" w:hint="cs"/>
          <w:sz w:val="26"/>
          <w:szCs w:val="26"/>
          <w:rtl/>
          <w:lang w:bidi="ar-SY"/>
        </w:rPr>
        <w:t>رقم/</w:t>
      </w:r>
      <w:r>
        <w:rPr>
          <w:rFonts w:cs="Simplified Arabic" w:hint="cs"/>
          <w:sz w:val="26"/>
          <w:szCs w:val="26"/>
          <w:rtl/>
          <w:lang w:bidi="ar-SY"/>
        </w:rPr>
        <w:t>5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/ في </w:t>
      </w:r>
      <w:r>
        <w:rPr>
          <w:rFonts w:cs="Simplified Arabic" w:hint="cs"/>
          <w:sz w:val="26"/>
          <w:szCs w:val="26"/>
          <w:rtl/>
          <w:lang w:bidi="ar-SY"/>
        </w:rPr>
        <w:t xml:space="preserve">سوق الخضار والفواكه بالجملة ويحمل رقم العقار /2525/ والواقع في الكتلة الشمالية الغربية من مقاسم سوق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الهال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الجديد </w:t>
      </w:r>
      <w:r w:rsidRPr="00C83F5A">
        <w:rPr>
          <w:rFonts w:cs="Simplified Arabic" w:hint="cs"/>
          <w:sz w:val="26"/>
          <w:szCs w:val="26"/>
          <w:rtl/>
          <w:lang w:bidi="ar-SY"/>
        </w:rPr>
        <w:t>للمستثمر</w:t>
      </w:r>
      <w:r>
        <w:rPr>
          <w:rFonts w:cs="Simplified Arabic" w:hint="cs"/>
          <w:sz w:val="26"/>
          <w:szCs w:val="26"/>
          <w:rtl/>
          <w:lang w:bidi="ar-SY"/>
        </w:rPr>
        <w:t xml:space="preserve"> الجديد عصام أحمد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ديوب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بعد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أصبح جاهزاً للاستثمار ( مفتاح باليد ).</w:t>
      </w:r>
    </w:p>
    <w:p w:rsidR="00543DD3" w:rsidRPr="00C83F5A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>مادة 2-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يدفع الفريق الثاني بدل استثمار </w:t>
      </w:r>
      <w:r>
        <w:rPr>
          <w:rFonts w:cs="Simplified Arabic" w:hint="cs"/>
          <w:sz w:val="26"/>
          <w:szCs w:val="26"/>
          <w:rtl/>
          <w:lang w:bidi="ar-SY"/>
        </w:rPr>
        <w:t xml:space="preserve">سنوي مقداره ( 675000 ل.س) فقط ستمائة وخمس وسبعون ألف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في كل سنة من السنوات ( 1-2-3-4-5) الأولى من الاستثمار 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ويزداد بدل </w:t>
      </w:r>
      <w:proofErr w:type="spellStart"/>
      <w:r w:rsidRPr="00C83F5A">
        <w:rPr>
          <w:rFonts w:cs="Simplified Arabic" w:hint="cs"/>
          <w:sz w:val="26"/>
          <w:szCs w:val="26"/>
          <w:rtl/>
          <w:lang w:bidi="ar-SY"/>
        </w:rPr>
        <w:t>الاستثمارالسنوي</w:t>
      </w:r>
      <w:proofErr w:type="spellEnd"/>
      <w:r w:rsidRPr="00C83F5A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في كل سنة من السنوات ( 6-7-8-9-10) من الاستثمار 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بنسبة 20% </w:t>
      </w:r>
      <w:r>
        <w:rPr>
          <w:rFonts w:cs="Simplified Arabic" w:hint="cs"/>
          <w:sz w:val="26"/>
          <w:szCs w:val="26"/>
          <w:rtl/>
          <w:lang w:bidi="ar-SY"/>
        </w:rPr>
        <w:t xml:space="preserve">عن المبلغ الأساسي 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ويزداد بدل </w:t>
      </w:r>
      <w:proofErr w:type="spellStart"/>
      <w:r w:rsidRPr="00C83F5A">
        <w:rPr>
          <w:rFonts w:cs="Simplified Arabic" w:hint="cs"/>
          <w:sz w:val="26"/>
          <w:szCs w:val="26"/>
          <w:rtl/>
          <w:lang w:bidi="ar-SY"/>
        </w:rPr>
        <w:t>الاستثمارالسنوي</w:t>
      </w:r>
      <w:proofErr w:type="spellEnd"/>
      <w:r w:rsidRPr="00C83F5A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في كل سنة من السنوات ( 11-12-13-14-15) من الاستثمار 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بنسبة </w:t>
      </w:r>
      <w:r>
        <w:rPr>
          <w:rFonts w:cs="Simplified Arabic" w:hint="cs"/>
          <w:sz w:val="26"/>
          <w:szCs w:val="26"/>
          <w:rtl/>
          <w:lang w:bidi="ar-SY"/>
        </w:rPr>
        <w:t>40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% </w:t>
      </w:r>
      <w:r>
        <w:rPr>
          <w:rFonts w:cs="Simplified Arabic" w:hint="cs"/>
          <w:sz w:val="26"/>
          <w:szCs w:val="26"/>
          <w:rtl/>
          <w:lang w:bidi="ar-SY"/>
        </w:rPr>
        <w:t xml:space="preserve">عن المبلغ الأساسي 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ويزداد بدل </w:t>
      </w:r>
      <w:proofErr w:type="spellStart"/>
      <w:r w:rsidRPr="00C83F5A">
        <w:rPr>
          <w:rFonts w:cs="Simplified Arabic" w:hint="cs"/>
          <w:sz w:val="26"/>
          <w:szCs w:val="26"/>
          <w:rtl/>
          <w:lang w:bidi="ar-SY"/>
        </w:rPr>
        <w:t>الاستثمارالسنوي</w:t>
      </w:r>
      <w:proofErr w:type="spellEnd"/>
      <w:r w:rsidRPr="00C83F5A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في كل سنة من السنوات ( 16-17-18-19-20) من الاستثمار 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بنسبة </w:t>
      </w:r>
      <w:r>
        <w:rPr>
          <w:rFonts w:cs="Simplified Arabic" w:hint="cs"/>
          <w:sz w:val="26"/>
          <w:szCs w:val="26"/>
          <w:rtl/>
          <w:lang w:bidi="ar-SY"/>
        </w:rPr>
        <w:t>60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% </w:t>
      </w:r>
      <w:r>
        <w:rPr>
          <w:rFonts w:cs="Simplified Arabic" w:hint="cs"/>
          <w:sz w:val="26"/>
          <w:szCs w:val="26"/>
          <w:rtl/>
          <w:lang w:bidi="ar-SY"/>
        </w:rPr>
        <w:t xml:space="preserve">عن المبلغ الأساسي 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ويزداد بدل </w:t>
      </w:r>
      <w:proofErr w:type="spellStart"/>
      <w:r w:rsidRPr="00C83F5A">
        <w:rPr>
          <w:rFonts w:cs="Simplified Arabic" w:hint="cs"/>
          <w:sz w:val="26"/>
          <w:szCs w:val="26"/>
          <w:rtl/>
          <w:lang w:bidi="ar-SY"/>
        </w:rPr>
        <w:t>الاستثمارالسنوي</w:t>
      </w:r>
      <w:proofErr w:type="spellEnd"/>
      <w:r w:rsidRPr="00C83F5A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في كل سنة من السنوات ( 21-22-23-24-25 ) من الاستثمار 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بنسبة </w:t>
      </w:r>
      <w:r>
        <w:rPr>
          <w:rFonts w:cs="Simplified Arabic" w:hint="cs"/>
          <w:sz w:val="26"/>
          <w:szCs w:val="26"/>
          <w:rtl/>
          <w:lang w:bidi="ar-SY"/>
        </w:rPr>
        <w:t>80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% </w:t>
      </w:r>
      <w:r>
        <w:rPr>
          <w:rFonts w:cs="Simplified Arabic" w:hint="cs"/>
          <w:sz w:val="26"/>
          <w:szCs w:val="26"/>
          <w:rtl/>
          <w:lang w:bidi="ar-SY"/>
        </w:rPr>
        <w:t>عن المبلغ الأساسي</w:t>
      </w:r>
    </w:p>
    <w:p w:rsidR="00543DD3" w:rsidRPr="00C83F5A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3 </w:t>
      </w:r>
      <w:r w:rsidRPr="00C83F5A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تحدد مدة الاستثمار من تاريخ التنازل </w:t>
      </w:r>
      <w:r>
        <w:rPr>
          <w:rFonts w:cs="Simplified Arabic" w:hint="cs"/>
          <w:sz w:val="26"/>
          <w:szCs w:val="26"/>
          <w:rtl/>
          <w:lang w:bidi="ar-SY"/>
        </w:rPr>
        <w:t>29/11/2016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وحتى نهاية العقد </w:t>
      </w:r>
      <w:proofErr w:type="spellStart"/>
      <w:r w:rsidRPr="00C83F5A">
        <w:rPr>
          <w:rFonts w:cs="Simplified Arabic" w:hint="cs"/>
          <w:sz w:val="26"/>
          <w:szCs w:val="26"/>
          <w:rtl/>
          <w:lang w:bidi="ar-SY"/>
        </w:rPr>
        <w:t>الاساسي</w:t>
      </w:r>
      <w:proofErr w:type="spellEnd"/>
      <w:r w:rsidRPr="00C83F5A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29/8/2041 .</w:t>
      </w:r>
    </w:p>
    <w:p w:rsidR="00543DD3" w:rsidRPr="00C83F5A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4- </w:t>
      </w:r>
      <w:r w:rsidRPr="00C83F5A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543DD3" w:rsidRDefault="00543DD3" w:rsidP="00543DD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5 / 12 /2016 </w:t>
      </w:r>
    </w:p>
    <w:p w:rsidR="00543DD3" w:rsidRPr="00504B93" w:rsidRDefault="00543DD3" w:rsidP="00543DD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543DD3" w:rsidRPr="00666A65" w:rsidRDefault="00543DD3" w:rsidP="00543DD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543DD3" w:rsidRPr="00D32A02" w:rsidRDefault="00543DD3" w:rsidP="00543DD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43DD3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543DD3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المرفقات للمتابعة</w:t>
      </w:r>
    </w:p>
    <w:p w:rsidR="00543DD3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للمتابعة </w:t>
      </w:r>
    </w:p>
    <w:p w:rsidR="00543DD3" w:rsidRPr="00DA66E1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543DD3" w:rsidRPr="0095778B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543DD3" w:rsidRDefault="00543DD3" w:rsidP="00543DD3"/>
    <w:p w:rsidR="00543DD3" w:rsidRDefault="00543DD3" w:rsidP="00543DD3"/>
    <w:p w:rsidR="00543DD3" w:rsidRDefault="00543DD3" w:rsidP="00543DD3"/>
    <w:p w:rsidR="00543DD3" w:rsidRDefault="00543DD3" w:rsidP="00543DD3"/>
    <w:p w:rsidR="00543DD3" w:rsidRDefault="00543DD3" w:rsidP="00543DD3"/>
    <w:p w:rsidR="00543DD3" w:rsidRDefault="00543DD3" w:rsidP="00543DD3"/>
    <w:p w:rsidR="00543DD3" w:rsidRDefault="00543DD3" w:rsidP="00543DD3"/>
    <w:p w:rsidR="00543DD3" w:rsidRDefault="00543DD3" w:rsidP="00543DD3"/>
    <w:p w:rsidR="00543DD3" w:rsidRDefault="00543DD3" w:rsidP="00543DD3"/>
    <w:p w:rsidR="00543DD3" w:rsidRDefault="00543DD3" w:rsidP="00543DD3"/>
    <w:p w:rsidR="00543DD3" w:rsidRPr="00543DD3" w:rsidRDefault="00543DD3" w:rsidP="00543DD3">
      <w:pPr>
        <w:rPr>
          <w:b/>
          <w:bCs/>
        </w:rPr>
      </w:pPr>
    </w:p>
    <w:p w:rsidR="00543DD3" w:rsidRDefault="00543DD3" w:rsidP="00543DD3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299720</wp:posOffset>
            </wp:positionH>
            <wp:positionV relativeFrom="paragraph">
              <wp:posOffset>196215</wp:posOffset>
            </wp:positionV>
            <wp:extent cx="745490" cy="890905"/>
            <wp:effectExtent l="19050" t="0" r="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43DD3" w:rsidRDefault="00543DD3" w:rsidP="00543DD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43DD3" w:rsidRDefault="00543DD3" w:rsidP="00543DD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43DD3" w:rsidRPr="00D72C7F" w:rsidRDefault="00543DD3" w:rsidP="00543DD3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543DD3" w:rsidRPr="001E79A6" w:rsidRDefault="00543DD3" w:rsidP="00543DD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/306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543DD3" w:rsidRPr="00601688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543DD3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543DD3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543DD3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الكشف التقديري وجدول تحليل الأسعار الخاص بأعمال تزفيت طرقات في أحياء من المدينة وبيان الاعتماد المرفق معه بقيمة /25/ مليون ليرة سورية . </w:t>
      </w:r>
    </w:p>
    <w:p w:rsidR="00543DD3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مديرية الخدمات والصيانة رقم 1132 تاريخ 21/9/2016 وعلى موافقة رئيس مجلس المدينة المسطرة عليه بتاريخ 25/10/2016</w:t>
      </w:r>
    </w:p>
    <w:p w:rsidR="00543DD3" w:rsidRPr="00795999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7513 تاريخ 5/12/2016</w:t>
      </w:r>
    </w:p>
    <w:p w:rsidR="00543DD3" w:rsidRPr="00601688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5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543DD3" w:rsidRPr="00601688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5/12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543DD3" w:rsidRDefault="00543DD3" w:rsidP="00543DD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43DD3" w:rsidRPr="00C83F5A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1-</w:t>
      </w:r>
      <w:r w:rsidRPr="00E76D4E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الموافقة على تصديق </w:t>
      </w:r>
      <w:r>
        <w:rPr>
          <w:rFonts w:cs="Simplified Arabic" w:hint="cs"/>
          <w:sz w:val="26"/>
          <w:szCs w:val="26"/>
          <w:rtl/>
          <w:lang w:bidi="ar-SY"/>
        </w:rPr>
        <w:t>العقد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رقم/</w:t>
      </w:r>
      <w:r>
        <w:rPr>
          <w:rFonts w:cs="Simplified Arabic" w:hint="cs"/>
          <w:sz w:val="26"/>
          <w:szCs w:val="26"/>
          <w:rtl/>
          <w:lang w:bidi="ar-SY"/>
        </w:rPr>
        <w:t>87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/لعام 2016 </w:t>
      </w:r>
      <w:r>
        <w:rPr>
          <w:rFonts w:cs="Simplified Arabic" w:hint="cs"/>
          <w:sz w:val="26"/>
          <w:szCs w:val="26"/>
          <w:rtl/>
          <w:lang w:bidi="ar-SY"/>
        </w:rPr>
        <w:t>المنظم بالتراضي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بين مجلس مدينة طرطوس و</w:t>
      </w:r>
      <w:r>
        <w:rPr>
          <w:rFonts w:cs="Simplified Arabic" w:hint="cs"/>
          <w:sz w:val="26"/>
          <w:szCs w:val="26"/>
          <w:rtl/>
          <w:lang w:bidi="ar-SY"/>
        </w:rPr>
        <w:t xml:space="preserve">الشركة العامة للطرق والجسور والخاص بتعبيد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وإكساء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شوارع متفرقة في حي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الرامة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والبالوعة وفق ما هو موضح في الكشف التقديري وتحليل الأسعار ودفتر الشروط الفنية والمالية والحقوقية الخاصة بهذا المشروع .</w:t>
      </w:r>
    </w:p>
    <w:p w:rsidR="00543DD3" w:rsidRPr="00C83F5A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>مادة 2-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تبلغ القيمة الإجمالية لهذا العقد /24995790/ ل.س فقط أربعة وعشرون مليوناً وتسعمائة وخمس وتسعون ألفاً وسبعمائة وتسعون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>.</w:t>
      </w:r>
    </w:p>
    <w:p w:rsidR="00543DD3" w:rsidRPr="00C83F5A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3 </w:t>
      </w:r>
      <w:r w:rsidRPr="00C83F5A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تحدد مدة </w:t>
      </w:r>
      <w:r>
        <w:rPr>
          <w:rFonts w:cs="Simplified Arabic" w:hint="cs"/>
          <w:sz w:val="26"/>
          <w:szCs w:val="26"/>
          <w:rtl/>
          <w:lang w:bidi="ar-SY"/>
        </w:rPr>
        <w:t>العقد بستة أشهر ويبدأ التنفيذ من اليوم الذي يلي تبليغ أمر المباشرة للفريق الثاني.</w:t>
      </w:r>
    </w:p>
    <w:p w:rsidR="00543DD3" w:rsidRPr="00C83F5A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4- </w:t>
      </w:r>
      <w:r w:rsidRPr="00C83F5A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543DD3" w:rsidRDefault="00543DD3" w:rsidP="00543DD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5 / 12 /2016 </w:t>
      </w:r>
    </w:p>
    <w:p w:rsidR="00543DD3" w:rsidRPr="00504B93" w:rsidRDefault="00543DD3" w:rsidP="00543DD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543DD3" w:rsidRPr="00666A65" w:rsidRDefault="00543DD3" w:rsidP="00543DD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543DD3" w:rsidRPr="00D32A02" w:rsidRDefault="00543DD3" w:rsidP="00543DD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43DD3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543DD3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المرفقات للمتابعة</w:t>
      </w:r>
    </w:p>
    <w:p w:rsidR="00543DD3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الخدمات والصيانة للمتابعة.</w:t>
      </w:r>
    </w:p>
    <w:p w:rsidR="00543DD3" w:rsidRPr="00DA66E1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543DD3" w:rsidRPr="0095778B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543DD3" w:rsidRDefault="00543DD3" w:rsidP="00543DD3"/>
    <w:p w:rsidR="00543DD3" w:rsidRDefault="00543DD3" w:rsidP="00543DD3"/>
    <w:p w:rsidR="00776B6A" w:rsidRDefault="00776B6A" w:rsidP="00776B6A"/>
    <w:p w:rsidR="00543DD3" w:rsidRDefault="00543DD3" w:rsidP="00776B6A"/>
    <w:p w:rsidR="00543DD3" w:rsidRDefault="00543DD3" w:rsidP="00776B6A"/>
    <w:p w:rsidR="00543DD3" w:rsidRDefault="00543DD3" w:rsidP="00776B6A"/>
    <w:p w:rsidR="00543DD3" w:rsidRDefault="00543DD3" w:rsidP="00776B6A"/>
    <w:p w:rsidR="00543DD3" w:rsidRDefault="00543DD3" w:rsidP="00776B6A"/>
    <w:p w:rsidR="00543DD3" w:rsidRDefault="00543DD3" w:rsidP="00776B6A"/>
    <w:p w:rsidR="00543DD3" w:rsidRDefault="00543DD3" w:rsidP="00776B6A"/>
    <w:p w:rsidR="00543DD3" w:rsidRDefault="00543DD3" w:rsidP="00543DD3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543DD3" w:rsidRDefault="00543DD3" w:rsidP="00543DD3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299720</wp:posOffset>
            </wp:positionH>
            <wp:positionV relativeFrom="paragraph">
              <wp:posOffset>196215</wp:posOffset>
            </wp:positionV>
            <wp:extent cx="745490" cy="890905"/>
            <wp:effectExtent l="19050" t="0" r="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43DD3" w:rsidRDefault="00543DD3" w:rsidP="00543DD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43DD3" w:rsidRDefault="00543DD3" w:rsidP="00543DD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43DD3" w:rsidRPr="00D72C7F" w:rsidRDefault="00543DD3" w:rsidP="00543DD3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543DD3" w:rsidRPr="001E79A6" w:rsidRDefault="00543DD3" w:rsidP="00543DD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/307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543DD3" w:rsidRPr="00601688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543DD3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543DD3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543DD3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محضر اجتماع لجنة القرار رقم /66/ تاريخ 11/5/2015 الخاص بإعداد الكشف التقديري لأعمال صيانة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وتعزيل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شبكة التصريف المطري في مدينة طرطوس والمسجل برقم /148/ تاريخ 25/5/2016 وبيان الاعتماد المرفق معه بمبلغ /13/ مليون ليرة سورية.</w:t>
      </w:r>
    </w:p>
    <w:p w:rsidR="00543DD3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مديرية الخدمات والصيانة رقم 6457 تاريخ 18/10/2016 وعلى موافقة آمر الصرف رئيس مجلس المدينة المسطرة عليه</w:t>
      </w:r>
    </w:p>
    <w:p w:rsidR="00543DD3" w:rsidRPr="00795999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7527 تاريخ 5/12/2016</w:t>
      </w:r>
    </w:p>
    <w:p w:rsidR="00543DD3" w:rsidRPr="00601688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5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543DD3" w:rsidRPr="00601688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5/12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543DD3" w:rsidRDefault="00543DD3" w:rsidP="00543DD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43DD3" w:rsidRPr="00C83F5A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1-</w:t>
      </w:r>
      <w:r w:rsidRPr="00E76D4E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الموافقة على تصديق </w:t>
      </w:r>
      <w:r>
        <w:rPr>
          <w:rFonts w:cs="Simplified Arabic" w:hint="cs"/>
          <w:sz w:val="26"/>
          <w:szCs w:val="26"/>
          <w:rtl/>
          <w:lang w:bidi="ar-SY"/>
        </w:rPr>
        <w:t>العقد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رقم/</w:t>
      </w:r>
      <w:r>
        <w:rPr>
          <w:rFonts w:cs="Simplified Arabic" w:hint="cs"/>
          <w:sz w:val="26"/>
          <w:szCs w:val="26"/>
          <w:rtl/>
          <w:lang w:bidi="ar-SY"/>
        </w:rPr>
        <w:t>88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/لعام 2016 </w:t>
      </w:r>
      <w:r>
        <w:rPr>
          <w:rFonts w:cs="Simplified Arabic" w:hint="cs"/>
          <w:sz w:val="26"/>
          <w:szCs w:val="26"/>
          <w:rtl/>
          <w:lang w:bidi="ar-SY"/>
        </w:rPr>
        <w:t>المنظم بالتراضي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بين مجلس مدينة طرطوس و</w:t>
      </w:r>
      <w:r>
        <w:rPr>
          <w:rFonts w:cs="Simplified Arabic" w:hint="cs"/>
          <w:sz w:val="26"/>
          <w:szCs w:val="26"/>
          <w:rtl/>
          <w:lang w:bidi="ar-SY"/>
        </w:rPr>
        <w:t xml:space="preserve">الشركة العامة للصرف الصحي في محافظة طرطوس والخاص بتنفيذ أعمال صيانة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وتعزيل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شبكة التصريف المطري والشبكات المختلطة في مدينة طرطوس وفق بنود الكشف التقديري المتفق عليه من قبل المدينة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والشركةالعامة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للصرف الصحي.</w:t>
      </w:r>
    </w:p>
    <w:p w:rsidR="00543DD3" w:rsidRPr="00C83F5A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>مادة 2-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تبلغ القيمة الإجمالية لهذا العقد /12043160/ ل.س فقط اثنا عشر مليوناً و ثلاثة وأربعون ألفاً و مئة وستون 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>.</w:t>
      </w:r>
    </w:p>
    <w:p w:rsidR="00543DD3" w:rsidRPr="00C83F5A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3 </w:t>
      </w:r>
      <w:r w:rsidRPr="00C83F5A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C83F5A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مدة التنفيذ : يقوم المتعهد بإنجاز الأعمال الموضحة في دفتر الشروط خلال مدة /180/ يوماً تبدأ من تاريخ أمر المباشرة أو تسليم موقع العمل أيهما أقرب .</w:t>
      </w:r>
    </w:p>
    <w:p w:rsidR="00543DD3" w:rsidRPr="00C83F5A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4- </w:t>
      </w:r>
      <w:r w:rsidRPr="00C83F5A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543DD3" w:rsidRDefault="00543DD3" w:rsidP="00543DD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5 / 12 /2016 </w:t>
      </w:r>
    </w:p>
    <w:p w:rsidR="00543DD3" w:rsidRPr="00504B93" w:rsidRDefault="00543DD3" w:rsidP="00543DD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543DD3" w:rsidRPr="00666A65" w:rsidRDefault="00543DD3" w:rsidP="00543DD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543DD3" w:rsidRPr="00D32A02" w:rsidRDefault="00543DD3" w:rsidP="00543DD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43DD3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543DD3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المرفقات للمتابعة</w:t>
      </w:r>
    </w:p>
    <w:p w:rsidR="00543DD3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الخدمات والصيانة للمتابعة.</w:t>
      </w:r>
    </w:p>
    <w:p w:rsidR="00543DD3" w:rsidRPr="00DA66E1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543DD3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المعلوماتية </w:t>
      </w:r>
      <w:r>
        <w:rPr>
          <w:b/>
          <w:bCs/>
          <w:rtl/>
        </w:rPr>
        <w:t>–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43DD3" w:rsidRDefault="00543DD3" w:rsidP="00543DD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43DD3" w:rsidRDefault="00543DD3" w:rsidP="00543DD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43DD3" w:rsidRPr="00D72C7F" w:rsidRDefault="00543DD3" w:rsidP="00543DD3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543DD3" w:rsidRDefault="00543DD3" w:rsidP="00543DD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543DD3" w:rsidRPr="001E79A6" w:rsidRDefault="00543DD3" w:rsidP="00543DD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/308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543DD3" w:rsidRPr="00601688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543DD3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543DD3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اقتراح مدير المدينة بالكتاب رقم /بلا/ تاريخ 4/12/2016 </w:t>
      </w:r>
    </w:p>
    <w:p w:rsidR="00543DD3" w:rsidRPr="00601688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5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543DD3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5/12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543DD3" w:rsidRPr="00601688" w:rsidRDefault="00543DD3" w:rsidP="00543DD3">
      <w:pPr>
        <w:rPr>
          <w:rFonts w:cs="Simplified Arabic"/>
          <w:sz w:val="26"/>
          <w:szCs w:val="26"/>
          <w:rtl/>
          <w:lang w:bidi="ar-SY"/>
        </w:rPr>
      </w:pPr>
    </w:p>
    <w:p w:rsidR="00543DD3" w:rsidRDefault="00543DD3" w:rsidP="00543DD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43DD3" w:rsidRPr="00C83F5A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1-</w:t>
      </w:r>
      <w:r w:rsidRPr="00E76D4E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توجيه شكر باسم المكتب التنفيذي لمجلس مدينة طرطوس إلى المهندس محمد يوسف مدير فرع  المؤسسة العامة للمواصلات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الطرقية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لتعاونه الكبير مع مجلس المدينة بأعمال كثيرة في مدينة طرطوس.</w:t>
      </w:r>
    </w:p>
    <w:p w:rsidR="00543DD3" w:rsidRPr="00C83F5A" w:rsidRDefault="00543DD3" w:rsidP="00543DD3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-2</w:t>
      </w: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 w:rsidRPr="00C83F5A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543DD3" w:rsidRDefault="00543DD3" w:rsidP="00543DD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5 / 12 /2016 </w:t>
      </w:r>
    </w:p>
    <w:p w:rsidR="00543DD3" w:rsidRDefault="00543DD3" w:rsidP="00543DD3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543DD3" w:rsidRPr="00504B93" w:rsidRDefault="00543DD3" w:rsidP="00543DD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543DD3" w:rsidRPr="00666A65" w:rsidRDefault="00543DD3" w:rsidP="00543DD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543DD3" w:rsidRDefault="00543DD3" w:rsidP="00543DD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43DD3" w:rsidRDefault="00543DD3" w:rsidP="00543DD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43DD3" w:rsidRDefault="00543DD3" w:rsidP="00543DD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43DD3" w:rsidRDefault="00543DD3" w:rsidP="00543DD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43DD3" w:rsidRDefault="00543DD3" w:rsidP="00543DD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43DD3" w:rsidRPr="00D32A02" w:rsidRDefault="00543DD3" w:rsidP="00543DD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43DD3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543DD3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شؤون العاملين مع المرفقات  للمتابعة.</w:t>
      </w:r>
    </w:p>
    <w:p w:rsidR="00543DD3" w:rsidRPr="00DA66E1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543DD3" w:rsidRPr="0095778B" w:rsidRDefault="00543DD3" w:rsidP="00543DD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543DD3" w:rsidRDefault="00543DD3" w:rsidP="00543DD3"/>
    <w:p w:rsidR="00543DD3" w:rsidRDefault="00543DD3" w:rsidP="00543DD3"/>
    <w:p w:rsidR="00543DD3" w:rsidRDefault="00543DD3" w:rsidP="00543DD3"/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Default="00543DD3" w:rsidP="00543DD3">
      <w:pPr>
        <w:rPr>
          <w:b/>
          <w:bCs/>
        </w:rPr>
      </w:pPr>
    </w:p>
    <w:p w:rsidR="00543DD3" w:rsidRPr="00543DD3" w:rsidRDefault="00543DD3" w:rsidP="00543DD3">
      <w:pPr>
        <w:rPr>
          <w:b/>
          <w:bCs/>
        </w:rPr>
      </w:pPr>
    </w:p>
    <w:p w:rsidR="00985A40" w:rsidRDefault="00985A40" w:rsidP="00985A4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85A40" w:rsidRDefault="00985A40" w:rsidP="00985A4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85A40" w:rsidRDefault="00985A40" w:rsidP="00985A4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85A40" w:rsidRPr="007E6077" w:rsidRDefault="00985A40" w:rsidP="00985A40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985A40" w:rsidRPr="001E79A6" w:rsidRDefault="00985A40" w:rsidP="00985A4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/309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985A40" w:rsidRPr="00601688" w:rsidRDefault="00985A40" w:rsidP="00985A4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985A40" w:rsidRDefault="00985A40" w:rsidP="00985A4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985A40" w:rsidRDefault="00985A40" w:rsidP="00985A4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محضر اللجنة المشكلة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بالامر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الإداري رقم /135/ تاريخ 29/10/2015 الصادر عن السيد المحافظ </w:t>
      </w:r>
    </w:p>
    <w:p w:rsidR="00985A40" w:rsidRDefault="00985A40" w:rsidP="00985A4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الجدول المقدم من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الإشغالات- لأسماء مستثمري الأكشاك المتخلفين عن دفع الرسوم لأكثر من سنتين في سوق فايز منصور رقم /بلا/ تاريخ /بلا/</w:t>
      </w:r>
    </w:p>
    <w:p w:rsidR="00985A40" w:rsidRDefault="00985A40" w:rsidP="00985A4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الإشغالات- المؤرخة بتاريخ 4/12/2016</w:t>
      </w:r>
    </w:p>
    <w:p w:rsidR="00985A40" w:rsidRPr="00601688" w:rsidRDefault="00985A40" w:rsidP="00985A4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5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985A40" w:rsidRPr="00601688" w:rsidRDefault="00985A40" w:rsidP="00985A4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5/12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985A40" w:rsidRDefault="00985A40" w:rsidP="00985A4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85A40" w:rsidRDefault="00985A40" w:rsidP="00985A40">
      <w:pPr>
        <w:rPr>
          <w:rFonts w:cs="Simplified Arabic"/>
          <w:sz w:val="26"/>
          <w:szCs w:val="26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1-</w:t>
      </w:r>
      <w:r w:rsidRPr="00E76D4E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الموافقة على إلغاء تخصيص الأكشاك للمتخلفين عن تسديد الرسوم لمدة تزيد عن سنتين والغير ملتزمين بفتح الأكشاك في سوق فايز منصور  وعددها /96/ كشك فقط ست وتسعون كشك وفق الجدول المرفق وذلك  تنفيذاً لمضمون محضر لجنة الأمر الإداري رقم /135/ تاريخ 29/10/2015 الصادر عن السيد محافظ طرطوس وخاصة البند رقم /4/ من الأسس  المتضمن ( تكليف مجلس مدينة طرطوس بدراسة وضع سوق فايز منصور وجرد كافة أسماء أصحاب الأكشاك الذين لم يقوموا باستخدام أكشاكهم خلال الفترة الزمنية السابقة والذين لم يسددوا استحقاقاتهم المالية ) لما سبب ذلك من ضياع حقوق المدينة في تحصيل أموالها .</w:t>
      </w:r>
    </w:p>
    <w:p w:rsidR="00985A40" w:rsidRPr="00C83F5A" w:rsidRDefault="00985A40" w:rsidP="00985A40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-2</w:t>
      </w: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 w:rsidRPr="00FB7626">
        <w:rPr>
          <w:rFonts w:cs="Simplified Arabic" w:hint="cs"/>
          <w:sz w:val="26"/>
          <w:szCs w:val="26"/>
          <w:rtl/>
          <w:lang w:bidi="ar-SY"/>
        </w:rPr>
        <w:t>الموافقة على نقل الأكشاك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المتوضعة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في ساحة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مشفى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الباسل و شارع حيفا والمحددة بالجدول المعد من مديرية الشؤون الصحية وعددها /22/ كشك إلى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اماكن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الأكشاك الملغاة في سوق فايز منصور على أن يتم تخصيص باقي مواقع الأكشاك الملغاة من السوق والمذكورة بالمادة /1/ من هذا القرار للأكشاك التي صدر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بها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قرار تخصيص من المكتب التنفيذي ولم يحدد موقع لها لتاريخه وذلك بعد عرضها على المكتب التنفيذي ليصار إلى اتخاذ القرار المناسب  </w:t>
      </w:r>
    </w:p>
    <w:p w:rsidR="00985A40" w:rsidRPr="00C83F5A" w:rsidRDefault="00985A40" w:rsidP="00985A40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-3</w:t>
      </w: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 w:rsidRPr="00C83F5A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985A40" w:rsidRDefault="00985A40" w:rsidP="00985A4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5 / 12 /2016</w:t>
      </w:r>
    </w:p>
    <w:p w:rsidR="00985A40" w:rsidRPr="00504B93" w:rsidRDefault="00985A40" w:rsidP="00985A4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985A40" w:rsidRPr="00666A65" w:rsidRDefault="00985A40" w:rsidP="00985A4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985A40" w:rsidRPr="00D32A02" w:rsidRDefault="00985A40" w:rsidP="00985A4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85A40" w:rsidRDefault="00985A40" w:rsidP="00985A4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85A40" w:rsidRDefault="00985A40" w:rsidP="00985A4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الصحية مع المرفقات  للمتابعة.</w:t>
      </w:r>
    </w:p>
    <w:p w:rsidR="00985A40" w:rsidRPr="00DA66E1" w:rsidRDefault="00985A40" w:rsidP="00985A4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985A40" w:rsidRPr="0095778B" w:rsidRDefault="00985A40" w:rsidP="00985A4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985A40" w:rsidRDefault="00985A40" w:rsidP="00985A40"/>
    <w:p w:rsidR="00985A40" w:rsidRDefault="00985A40" w:rsidP="00985A40"/>
    <w:p w:rsidR="00985A40" w:rsidRDefault="00985A40" w:rsidP="00985A40"/>
    <w:p w:rsidR="00543DD3" w:rsidRDefault="00543DD3" w:rsidP="00543DD3"/>
    <w:p w:rsidR="006F643D" w:rsidRDefault="006F643D" w:rsidP="00543DD3"/>
    <w:p w:rsidR="006F643D" w:rsidRDefault="006F643D" w:rsidP="00543DD3"/>
    <w:p w:rsidR="006F643D" w:rsidRDefault="006F643D" w:rsidP="00543DD3"/>
    <w:p w:rsidR="006F643D" w:rsidRDefault="006F643D" w:rsidP="00543DD3"/>
    <w:p w:rsidR="006F643D" w:rsidRDefault="006F643D" w:rsidP="00543DD3"/>
    <w:p w:rsidR="006F643D" w:rsidRDefault="006F643D" w:rsidP="006F643D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F643D" w:rsidRDefault="006F643D" w:rsidP="006F643D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F643D" w:rsidRDefault="006F643D" w:rsidP="006F643D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F643D" w:rsidRPr="007E6077" w:rsidRDefault="006F643D" w:rsidP="006F643D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6F643D" w:rsidRDefault="006F643D" w:rsidP="006F643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6F643D" w:rsidRPr="001E79A6" w:rsidRDefault="006F643D" w:rsidP="006F643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/310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6F643D" w:rsidRPr="00601688" w:rsidRDefault="006F643D" w:rsidP="006F643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6F643D" w:rsidRDefault="006F643D" w:rsidP="006F643D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6F643D" w:rsidRDefault="006F643D" w:rsidP="006F643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الإشغالات- المؤرخة بتاريخ 4/12/2016 والمرفق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بها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جدول بأسماء مستثمري الأكشاك في ساحة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مشفى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الباسل وشارع حيفا .</w:t>
      </w:r>
    </w:p>
    <w:p w:rsidR="006F643D" w:rsidRPr="00601688" w:rsidRDefault="006F643D" w:rsidP="006F643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5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6F643D" w:rsidRPr="00601688" w:rsidRDefault="006F643D" w:rsidP="006F643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5/12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6F643D" w:rsidRDefault="006F643D" w:rsidP="006F643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6F643D" w:rsidRPr="00C83F5A" w:rsidRDefault="006F643D" w:rsidP="006F643D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-1</w:t>
      </w: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 w:rsidRPr="00FB7626">
        <w:rPr>
          <w:rFonts w:cs="Simplified Arabic" w:hint="cs"/>
          <w:sz w:val="26"/>
          <w:szCs w:val="26"/>
          <w:rtl/>
          <w:lang w:bidi="ar-SY"/>
        </w:rPr>
        <w:t>الموافقة على نقل الأكشاك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المتوضعة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في ساحة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مشفى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الباسل و شارع حيفا والمحددة بالجدول المعد من مديرية الشؤون الصحية المرفق وعددها /22/ كشك إلى أماكن الأكشاك الملغاة في سوق فايز منصور وذلك  بسبب عدم التزامهم بالإنذارات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والضبوط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وقرارات الإغلاق والمساحات المرخصة لهم والخلافات الدائمة بينهم وكثرة الشكاوى على ممارسات أصحاب الأكشاك في ساحة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مشفى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الباسل ووصولها إلى السيد المحامي العام والقسم الشرقي إضافة إلى تصرفاتهم غير اللائقة بسمعة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مشفى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الباسل .</w:t>
      </w:r>
    </w:p>
    <w:p w:rsidR="006F643D" w:rsidRPr="00C83F5A" w:rsidRDefault="006F643D" w:rsidP="006F643D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-2</w:t>
      </w: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 w:rsidRPr="00C83F5A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6F643D" w:rsidRDefault="006F643D" w:rsidP="006F643D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5 / 12 /2016</w:t>
      </w:r>
    </w:p>
    <w:p w:rsidR="006F643D" w:rsidRDefault="006F643D" w:rsidP="006F643D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F643D" w:rsidRPr="00504B93" w:rsidRDefault="006F643D" w:rsidP="006F643D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6F643D" w:rsidRPr="00666A65" w:rsidRDefault="006F643D" w:rsidP="006F643D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6F643D" w:rsidRDefault="006F643D" w:rsidP="006F643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F643D" w:rsidRPr="00D32A02" w:rsidRDefault="006F643D" w:rsidP="006F643D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F643D" w:rsidRDefault="006F643D" w:rsidP="006F643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6F643D" w:rsidRDefault="006F643D" w:rsidP="006F643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الصحية مع المرفقات  للمتابعة.</w:t>
      </w:r>
    </w:p>
    <w:p w:rsidR="006F643D" w:rsidRPr="00DA66E1" w:rsidRDefault="006F643D" w:rsidP="006F643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6F643D" w:rsidRPr="0095778B" w:rsidRDefault="006F643D" w:rsidP="006F643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6F643D" w:rsidRDefault="006F643D" w:rsidP="006F643D"/>
    <w:p w:rsidR="006F643D" w:rsidRDefault="006F643D" w:rsidP="006F643D"/>
    <w:p w:rsidR="006F643D" w:rsidRDefault="006F643D" w:rsidP="006F643D"/>
    <w:p w:rsidR="006F643D" w:rsidRDefault="006F643D" w:rsidP="00543DD3"/>
    <w:p w:rsidR="006F643D" w:rsidRDefault="006F643D" w:rsidP="00543DD3"/>
    <w:p w:rsidR="006F643D" w:rsidRDefault="006F643D" w:rsidP="00543DD3"/>
    <w:p w:rsidR="006F643D" w:rsidRDefault="006F643D" w:rsidP="00543DD3"/>
    <w:p w:rsidR="006F643D" w:rsidRDefault="006F643D" w:rsidP="00543DD3"/>
    <w:p w:rsidR="006F643D" w:rsidRDefault="006F643D" w:rsidP="00543DD3"/>
    <w:p w:rsidR="006F643D" w:rsidRDefault="006F643D" w:rsidP="00543DD3"/>
    <w:p w:rsidR="006F643D" w:rsidRDefault="006F643D" w:rsidP="00543DD3"/>
    <w:p w:rsidR="006F643D" w:rsidRDefault="006F643D" w:rsidP="00543DD3"/>
    <w:p w:rsidR="006F643D" w:rsidRDefault="006F643D" w:rsidP="00543DD3"/>
    <w:p w:rsidR="006F643D" w:rsidRDefault="006F643D" w:rsidP="00543DD3"/>
    <w:p w:rsidR="006F643D" w:rsidRDefault="006F643D" w:rsidP="00543DD3"/>
    <w:p w:rsidR="006F643D" w:rsidRDefault="006F643D" w:rsidP="00543DD3"/>
    <w:p w:rsidR="006F643D" w:rsidRDefault="006F643D" w:rsidP="00543DD3"/>
    <w:p w:rsidR="006F643D" w:rsidRDefault="006F643D" w:rsidP="00543DD3"/>
    <w:p w:rsidR="005E7126" w:rsidRDefault="005E7126" w:rsidP="005E712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E7126" w:rsidRDefault="005E7126" w:rsidP="005E712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E7126" w:rsidRDefault="005E7126" w:rsidP="005E712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E7126" w:rsidRPr="007E6077" w:rsidRDefault="005E7126" w:rsidP="005E7126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5E7126" w:rsidRDefault="005E7126" w:rsidP="005E712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5E7126" w:rsidRPr="001E79A6" w:rsidRDefault="005E7126" w:rsidP="005E712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/311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5E7126" w:rsidRPr="00601688" w:rsidRDefault="005E7126" w:rsidP="005E712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5E7126" w:rsidRDefault="005E7126" w:rsidP="005E712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5E7126" w:rsidRDefault="005E7126" w:rsidP="005E712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عاصم علي أحمد رقم 996/ع تاريخ 29/11/2016</w:t>
      </w:r>
    </w:p>
    <w:p w:rsidR="005E7126" w:rsidRDefault="005E7126" w:rsidP="005E712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المنطقة الصناعية- المؤرخة بتاريخ 5/12/2016</w:t>
      </w:r>
    </w:p>
    <w:p w:rsidR="005E7126" w:rsidRPr="00601688" w:rsidRDefault="005E7126" w:rsidP="005E712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5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5E7126" w:rsidRPr="00601688" w:rsidRDefault="005E7126" w:rsidP="005E712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5/12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5E7126" w:rsidRDefault="005E7126" w:rsidP="005E712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E7126" w:rsidRPr="00206937" w:rsidRDefault="005E7126" w:rsidP="005E7126">
      <w:pPr>
        <w:rPr>
          <w:rFonts w:cs="Simplified Arabic"/>
          <w:sz w:val="26"/>
          <w:szCs w:val="26"/>
          <w:rtl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-1</w:t>
      </w: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 w:rsidRPr="00FB7626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منح الترخيص الإداري المؤقت للسيد عاصم علي أحمد لمهنة ( صناعة الأسلاك والكابلات المعزولة ) على المقسم رقم /893/ بيت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كمونة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العقارية الكائن في المنطقة الصناعية </w:t>
      </w:r>
      <w:r w:rsidRPr="00206937">
        <w:rPr>
          <w:rFonts w:cs="Simplified Arabic" w:hint="cs"/>
          <w:sz w:val="26"/>
          <w:szCs w:val="26"/>
          <w:rtl/>
        </w:rPr>
        <w:t>بموجب عقد الإيجار رقم /</w:t>
      </w:r>
      <w:r>
        <w:rPr>
          <w:rFonts w:cs="Simplified Arabic" w:hint="cs"/>
          <w:sz w:val="26"/>
          <w:szCs w:val="26"/>
          <w:rtl/>
        </w:rPr>
        <w:t>4578</w:t>
      </w:r>
      <w:r w:rsidRPr="00206937">
        <w:rPr>
          <w:rFonts w:cs="Simplified Arabic" w:hint="cs"/>
          <w:sz w:val="26"/>
          <w:szCs w:val="26"/>
          <w:rtl/>
        </w:rPr>
        <w:t xml:space="preserve">/ تاريخ </w:t>
      </w:r>
      <w:r>
        <w:rPr>
          <w:rFonts w:cs="Simplified Arabic" w:hint="cs"/>
          <w:sz w:val="26"/>
          <w:szCs w:val="26"/>
          <w:rtl/>
        </w:rPr>
        <w:t>29</w:t>
      </w:r>
      <w:r w:rsidRPr="00206937">
        <w:rPr>
          <w:rFonts w:cs="Simplified Arabic" w:hint="cs"/>
          <w:sz w:val="26"/>
          <w:szCs w:val="26"/>
          <w:rtl/>
        </w:rPr>
        <w:t>/</w:t>
      </w:r>
      <w:r>
        <w:rPr>
          <w:rFonts w:cs="Simplified Arabic" w:hint="cs"/>
          <w:sz w:val="26"/>
          <w:szCs w:val="26"/>
          <w:rtl/>
        </w:rPr>
        <w:t>11</w:t>
      </w:r>
      <w:r w:rsidRPr="00206937">
        <w:rPr>
          <w:rFonts w:cs="Simplified Arabic" w:hint="cs"/>
          <w:sz w:val="26"/>
          <w:szCs w:val="26"/>
          <w:rtl/>
        </w:rPr>
        <w:t xml:space="preserve">/2016 المصدق أصولاً </w:t>
      </w:r>
      <w:r>
        <w:rPr>
          <w:rFonts w:cs="Simplified Arabic" w:hint="cs"/>
          <w:sz w:val="26"/>
          <w:szCs w:val="26"/>
          <w:rtl/>
          <w:lang w:bidi="ar-SY"/>
        </w:rPr>
        <w:t xml:space="preserve">بشكل مؤقت ولمدة سنتين قابلة للتجديد </w:t>
      </w:r>
      <w:r w:rsidRPr="00206937">
        <w:rPr>
          <w:rFonts w:cs="Simplified Arabic" w:hint="cs"/>
          <w:sz w:val="26"/>
          <w:szCs w:val="26"/>
          <w:rtl/>
        </w:rPr>
        <w:t xml:space="preserve">في حال تم تجديد عقد الإيجار مع العلم أنه قد مضى على شراء المقسم من المدينة المدة القانونية المانعة من التصرف .  </w:t>
      </w:r>
    </w:p>
    <w:p w:rsidR="005E7126" w:rsidRPr="00206937" w:rsidRDefault="005E7126" w:rsidP="005E7126">
      <w:pPr>
        <w:rPr>
          <w:rFonts w:cs="Simplified Arabic"/>
          <w:sz w:val="26"/>
          <w:szCs w:val="26"/>
          <w:rtl/>
        </w:rPr>
      </w:pP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</w:t>
      </w: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BA1122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</w:rPr>
        <w:t xml:space="preserve">متابعة إجراءات الترخيص وفق ما هو معمول </w:t>
      </w:r>
      <w:proofErr w:type="spellStart"/>
      <w:r w:rsidRPr="00206937">
        <w:rPr>
          <w:rFonts w:cs="Simplified Arabic" w:hint="cs"/>
          <w:sz w:val="26"/>
          <w:szCs w:val="26"/>
          <w:rtl/>
        </w:rPr>
        <w:t>به</w:t>
      </w:r>
      <w:proofErr w:type="spellEnd"/>
      <w:r w:rsidRPr="00206937">
        <w:rPr>
          <w:rFonts w:cs="Simplified Arabic" w:hint="cs"/>
          <w:sz w:val="26"/>
          <w:szCs w:val="26"/>
          <w:rtl/>
        </w:rPr>
        <w:t xml:space="preserve"> من قبل الدائرة المختصة ويتم تسديد الرسوم المترتبة لقاء ذلك أصولاً.</w:t>
      </w:r>
    </w:p>
    <w:p w:rsidR="005E7126" w:rsidRPr="00960B33" w:rsidRDefault="005E7126" w:rsidP="005E712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5E7126" w:rsidRDefault="005E7126" w:rsidP="005E712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5 / 12 /2016</w:t>
      </w:r>
    </w:p>
    <w:p w:rsidR="005E7126" w:rsidRDefault="005E7126" w:rsidP="005E712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5E7126" w:rsidRPr="00504B93" w:rsidRDefault="005E7126" w:rsidP="005E712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5E7126" w:rsidRPr="00666A65" w:rsidRDefault="005E7126" w:rsidP="005E712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5E7126" w:rsidRDefault="005E7126" w:rsidP="005E71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7126" w:rsidRPr="00D32A02" w:rsidRDefault="005E7126" w:rsidP="005E712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E7126" w:rsidRDefault="005E7126" w:rsidP="005E71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5E7126" w:rsidRDefault="005E7126" w:rsidP="005E71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 مع المرفقات  للمتابعة.</w:t>
      </w:r>
    </w:p>
    <w:p w:rsidR="005E7126" w:rsidRPr="00DA66E1" w:rsidRDefault="005E7126" w:rsidP="005E71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5E7126" w:rsidRPr="0095778B" w:rsidRDefault="005E7126" w:rsidP="005E712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5E7126" w:rsidRDefault="005E7126" w:rsidP="005E7126"/>
    <w:p w:rsidR="005E7126" w:rsidRDefault="005E7126" w:rsidP="005E7126"/>
    <w:p w:rsidR="005E7126" w:rsidRDefault="005E7126" w:rsidP="005E7126"/>
    <w:p w:rsidR="006F643D" w:rsidRDefault="006F643D" w:rsidP="00543DD3"/>
    <w:p w:rsidR="005E7126" w:rsidRDefault="005E7126" w:rsidP="00543DD3"/>
    <w:p w:rsidR="005E7126" w:rsidRDefault="005E7126" w:rsidP="00543DD3"/>
    <w:p w:rsidR="005E7126" w:rsidRDefault="005E7126" w:rsidP="00543DD3"/>
    <w:p w:rsidR="005E7126" w:rsidRDefault="005E7126" w:rsidP="00543DD3"/>
    <w:p w:rsidR="005E7126" w:rsidRDefault="005E7126" w:rsidP="00543DD3"/>
    <w:p w:rsidR="005E7126" w:rsidRDefault="005E7126" w:rsidP="00543DD3"/>
    <w:p w:rsidR="005E7126" w:rsidRDefault="005E7126" w:rsidP="00543DD3"/>
    <w:p w:rsidR="005E7126" w:rsidRDefault="005E7126" w:rsidP="00543DD3"/>
    <w:p w:rsidR="005E7126" w:rsidRDefault="005E7126" w:rsidP="00543DD3"/>
    <w:p w:rsidR="005E7126" w:rsidRDefault="005E7126" w:rsidP="00543DD3"/>
    <w:p w:rsidR="005E7126" w:rsidRDefault="005E7126" w:rsidP="00543DD3"/>
    <w:p w:rsidR="005E7126" w:rsidRDefault="005E7126" w:rsidP="005E712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E7126" w:rsidRDefault="005E7126" w:rsidP="005E712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E7126" w:rsidRDefault="005E7126" w:rsidP="005E712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E7126" w:rsidRDefault="005E7126" w:rsidP="005E7126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5E7126" w:rsidRPr="007E6077" w:rsidRDefault="005E7126" w:rsidP="005E7126">
      <w:pPr>
        <w:rPr>
          <w:rtl/>
          <w:lang w:eastAsia="ar-SA" w:bidi="ar-SY"/>
        </w:rPr>
      </w:pPr>
    </w:p>
    <w:p w:rsidR="005E7126" w:rsidRDefault="005E7126" w:rsidP="005E712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5E7126" w:rsidRPr="001E79A6" w:rsidRDefault="005E7126" w:rsidP="005E712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/312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5E7126" w:rsidRPr="00601688" w:rsidRDefault="005E7126" w:rsidP="005E712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5E7126" w:rsidRDefault="005E7126" w:rsidP="005E712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5E7126" w:rsidRDefault="005E7126" w:rsidP="005E712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اقتراح و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5/12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5E7126" w:rsidRPr="00601688" w:rsidRDefault="005E7126" w:rsidP="005E7126">
      <w:pPr>
        <w:rPr>
          <w:rFonts w:cs="Simplified Arabic"/>
          <w:sz w:val="26"/>
          <w:szCs w:val="26"/>
          <w:rtl/>
          <w:lang w:bidi="ar-SY"/>
        </w:rPr>
      </w:pPr>
    </w:p>
    <w:p w:rsidR="005E7126" w:rsidRDefault="005E7126" w:rsidP="005E712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E7126" w:rsidRPr="00206937" w:rsidRDefault="005E7126" w:rsidP="005E7126">
      <w:pPr>
        <w:rPr>
          <w:rFonts w:cs="Simplified Arabic"/>
          <w:sz w:val="26"/>
          <w:szCs w:val="26"/>
          <w:rtl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-1</w:t>
      </w: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توجيه شكر للسيد رئيس مجلس المدينة المهندس علي محمود سوريتي على جهوده المبذولة ومتابعته الحثيثة لأعمال خدمية هامة ضمن المدينة تمت من قبل وزارة النقل ومؤسسة الطرق المركزية </w:t>
      </w:r>
      <w:r>
        <w:rPr>
          <w:rFonts w:cs="Simplified Arabic" w:hint="cs"/>
          <w:sz w:val="26"/>
          <w:szCs w:val="26"/>
          <w:rtl/>
        </w:rPr>
        <w:t>.</w:t>
      </w:r>
    </w:p>
    <w:p w:rsidR="005E7126" w:rsidRPr="00960B33" w:rsidRDefault="005E7126" w:rsidP="005E712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-2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5E7126" w:rsidRDefault="005E7126" w:rsidP="005E712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5 / 12 /2016</w:t>
      </w:r>
    </w:p>
    <w:p w:rsidR="005E7126" w:rsidRDefault="005E7126" w:rsidP="005E712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5E7126" w:rsidRPr="00504B93" w:rsidRDefault="005E7126" w:rsidP="005E712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5E7126" w:rsidRPr="00666A65" w:rsidRDefault="005E7126" w:rsidP="005E712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5E7126" w:rsidRDefault="005E7126" w:rsidP="005E71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7126" w:rsidRDefault="005E7126" w:rsidP="005E71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7126" w:rsidRDefault="005E7126" w:rsidP="005E71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7126" w:rsidRDefault="005E7126" w:rsidP="005E71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7126" w:rsidRDefault="005E7126" w:rsidP="005E71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7126" w:rsidRDefault="005E7126" w:rsidP="005E71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7126" w:rsidRDefault="005E7126" w:rsidP="005E71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7126" w:rsidRPr="00D32A02" w:rsidRDefault="005E7126" w:rsidP="005E712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E7126" w:rsidRDefault="005E7126" w:rsidP="005E71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5E7126" w:rsidRDefault="005E7126" w:rsidP="005E71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شؤون العاملين  للمتابعة.</w:t>
      </w:r>
    </w:p>
    <w:p w:rsidR="005E7126" w:rsidRPr="00DA66E1" w:rsidRDefault="005E7126" w:rsidP="005E71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5E7126" w:rsidRPr="0095778B" w:rsidRDefault="005E7126" w:rsidP="005E712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5E7126" w:rsidRDefault="005E7126" w:rsidP="005E7126"/>
    <w:p w:rsidR="005E7126" w:rsidRDefault="005E7126" w:rsidP="005E7126"/>
    <w:p w:rsidR="005E7126" w:rsidRDefault="005E7126" w:rsidP="005E7126"/>
    <w:p w:rsidR="005E7126" w:rsidRDefault="005E7126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BE56C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10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E56CE" w:rsidRDefault="00BE56CE" w:rsidP="00BE56CE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BE56CE" w:rsidRDefault="00BE56CE" w:rsidP="00BE56C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BE56CE" w:rsidRDefault="00BE56CE" w:rsidP="00BE56CE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BE56CE" w:rsidRPr="007E6077" w:rsidRDefault="00BE56CE" w:rsidP="00BE56CE">
      <w:pPr>
        <w:rPr>
          <w:rtl/>
          <w:lang w:eastAsia="ar-SA" w:bidi="ar-SY"/>
        </w:rPr>
      </w:pPr>
    </w:p>
    <w:p w:rsidR="00BE56CE" w:rsidRDefault="00BE56CE" w:rsidP="00BE56C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BE56CE" w:rsidRPr="001E79A6" w:rsidRDefault="00BE56CE" w:rsidP="00BE56C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/313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E56CE" w:rsidRPr="00601688" w:rsidRDefault="00BE56CE" w:rsidP="00BE56C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BE56CE" w:rsidRDefault="00BE56CE" w:rsidP="00BE56CE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BE56CE" w:rsidRDefault="00BE56CE" w:rsidP="00BE56C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السيدة سوريا حماد علي رقم /بلا/ تاريخ /بلا/</w:t>
      </w:r>
    </w:p>
    <w:p w:rsidR="00BE56CE" w:rsidRDefault="00BE56CE" w:rsidP="00BE56C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الإشغالات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 في 4/12/2016</w:t>
      </w:r>
    </w:p>
    <w:p w:rsidR="00BE56CE" w:rsidRDefault="00BE56CE" w:rsidP="00BE56C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5/12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BE56CE" w:rsidRPr="00601688" w:rsidRDefault="00BE56CE" w:rsidP="00BE56CE">
      <w:pPr>
        <w:rPr>
          <w:rFonts w:cs="Simplified Arabic"/>
          <w:sz w:val="26"/>
          <w:szCs w:val="26"/>
          <w:rtl/>
          <w:lang w:bidi="ar-SY"/>
        </w:rPr>
      </w:pPr>
    </w:p>
    <w:p w:rsidR="00BE56CE" w:rsidRDefault="00BE56CE" w:rsidP="00BE56C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E56CE" w:rsidRPr="00206937" w:rsidRDefault="00BE56CE" w:rsidP="00BE56CE">
      <w:pPr>
        <w:rPr>
          <w:rFonts w:cs="Simplified Arabic"/>
          <w:sz w:val="26"/>
          <w:szCs w:val="26"/>
          <w:rtl/>
          <w:lang w:bidi="ar-SY"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-1</w:t>
      </w: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تخصيص السيدة سوريا حماد علي بكشك في مدينة طرطوس كونها مريضة سكري وسرطان بالغدة وبحاجة لتامين علاجها </w:t>
      </w:r>
      <w:r>
        <w:rPr>
          <w:rFonts w:cs="Simplified Arabic" w:hint="cs"/>
          <w:sz w:val="24"/>
          <w:szCs w:val="27"/>
          <w:rtl/>
          <w:lang w:bidi="ar-SY"/>
        </w:rPr>
        <w:t xml:space="preserve">على أن يتم تحديد موقعه من قبل مديرية الشؤون الصحية (دائرة الإشغالات ) لاحقاً بعد تقديم جميع الأوراق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الثبوتية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اللازمة وتسديد جميع الرسوم المترتبة على ذلك وفق الأسس والشروط .</w:t>
      </w:r>
    </w:p>
    <w:p w:rsidR="00BE56CE" w:rsidRPr="00960B33" w:rsidRDefault="00BE56CE" w:rsidP="00BE56C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-2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BE56CE" w:rsidRDefault="00BE56CE" w:rsidP="00BE56C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5 / 12 /2016</w:t>
      </w:r>
    </w:p>
    <w:p w:rsidR="00BE56CE" w:rsidRDefault="00BE56CE" w:rsidP="00BE56CE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BE56CE" w:rsidRPr="00504B93" w:rsidRDefault="00BE56CE" w:rsidP="00BE56C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BE56CE" w:rsidRPr="00666A65" w:rsidRDefault="00BE56CE" w:rsidP="00BE56C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E56CE" w:rsidRDefault="00BE56CE" w:rsidP="00BE56C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E56CE" w:rsidRDefault="00BE56CE" w:rsidP="00BE56C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E56CE" w:rsidRDefault="00BE56CE" w:rsidP="00BE56C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E56CE" w:rsidRDefault="00BE56CE" w:rsidP="00BE56C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E56CE" w:rsidRDefault="00BE56CE" w:rsidP="00BE56C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E56CE" w:rsidRDefault="00BE56CE" w:rsidP="00BE56C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E56CE" w:rsidRDefault="00BE56CE" w:rsidP="00BE56C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E56CE" w:rsidRPr="00D32A02" w:rsidRDefault="00BE56CE" w:rsidP="00BE56C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E56CE" w:rsidRDefault="00BE56CE" w:rsidP="00BE56C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BE56CE" w:rsidRDefault="00BE56CE" w:rsidP="00BE56C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الصحية للمتابعة </w:t>
      </w:r>
    </w:p>
    <w:p w:rsidR="00BE56CE" w:rsidRPr="00DA66E1" w:rsidRDefault="00BE56CE" w:rsidP="00BE56C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BE56CE" w:rsidRPr="0095778B" w:rsidRDefault="00BE56CE" w:rsidP="00BE56C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E56CE" w:rsidRDefault="00BE56CE" w:rsidP="00BE56CE"/>
    <w:p w:rsidR="00BE56CE" w:rsidRDefault="00BE56CE" w:rsidP="00BE56CE"/>
    <w:p w:rsidR="00BE56CE" w:rsidRDefault="00BE56CE" w:rsidP="00BE56CE"/>
    <w:p w:rsidR="006F643D" w:rsidRDefault="006F643D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543DD3"/>
    <w:p w:rsidR="00BE56CE" w:rsidRDefault="00BE56CE" w:rsidP="00543DD3"/>
    <w:p w:rsidR="00543DD3" w:rsidRDefault="00543DD3" w:rsidP="00543DD3"/>
    <w:p w:rsidR="00DF128C" w:rsidRDefault="00DF128C"/>
    <w:sectPr w:rsidR="00DF128C" w:rsidSect="00DC0899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776B6A"/>
    <w:rsid w:val="00031BA6"/>
    <w:rsid w:val="00034E98"/>
    <w:rsid w:val="00037FDD"/>
    <w:rsid w:val="000462B4"/>
    <w:rsid w:val="000556D8"/>
    <w:rsid w:val="00077189"/>
    <w:rsid w:val="00081792"/>
    <w:rsid w:val="00084E34"/>
    <w:rsid w:val="000A3983"/>
    <w:rsid w:val="000D3D85"/>
    <w:rsid w:val="000D70F5"/>
    <w:rsid w:val="000E0D6C"/>
    <w:rsid w:val="000F1D87"/>
    <w:rsid w:val="000F5638"/>
    <w:rsid w:val="000F62CC"/>
    <w:rsid w:val="00100E63"/>
    <w:rsid w:val="0011714B"/>
    <w:rsid w:val="00126440"/>
    <w:rsid w:val="001349F1"/>
    <w:rsid w:val="0017798A"/>
    <w:rsid w:val="001973F2"/>
    <w:rsid w:val="001A02B6"/>
    <w:rsid w:val="001A55F3"/>
    <w:rsid w:val="001B27DC"/>
    <w:rsid w:val="001C5075"/>
    <w:rsid w:val="001D7A44"/>
    <w:rsid w:val="00206937"/>
    <w:rsid w:val="002140C7"/>
    <w:rsid w:val="0022285B"/>
    <w:rsid w:val="00236374"/>
    <w:rsid w:val="00254F28"/>
    <w:rsid w:val="00267B5B"/>
    <w:rsid w:val="00287909"/>
    <w:rsid w:val="002A744A"/>
    <w:rsid w:val="002D0008"/>
    <w:rsid w:val="003103E7"/>
    <w:rsid w:val="003411A8"/>
    <w:rsid w:val="00345DDE"/>
    <w:rsid w:val="003570F7"/>
    <w:rsid w:val="003A12B1"/>
    <w:rsid w:val="003A6477"/>
    <w:rsid w:val="004067F0"/>
    <w:rsid w:val="004141F3"/>
    <w:rsid w:val="00415802"/>
    <w:rsid w:val="004264CA"/>
    <w:rsid w:val="0044119B"/>
    <w:rsid w:val="0044242B"/>
    <w:rsid w:val="00453458"/>
    <w:rsid w:val="00455547"/>
    <w:rsid w:val="00456CDE"/>
    <w:rsid w:val="00473732"/>
    <w:rsid w:val="004825CC"/>
    <w:rsid w:val="00485CC4"/>
    <w:rsid w:val="004919B1"/>
    <w:rsid w:val="004928D5"/>
    <w:rsid w:val="004B05CE"/>
    <w:rsid w:val="004B2198"/>
    <w:rsid w:val="004C01CD"/>
    <w:rsid w:val="004D18A5"/>
    <w:rsid w:val="004D56AF"/>
    <w:rsid w:val="004F014F"/>
    <w:rsid w:val="004F3306"/>
    <w:rsid w:val="00501251"/>
    <w:rsid w:val="00534B8C"/>
    <w:rsid w:val="00543DD3"/>
    <w:rsid w:val="00551579"/>
    <w:rsid w:val="00553263"/>
    <w:rsid w:val="00574A41"/>
    <w:rsid w:val="005837D5"/>
    <w:rsid w:val="005870AA"/>
    <w:rsid w:val="005A4F0B"/>
    <w:rsid w:val="005E616C"/>
    <w:rsid w:val="005E7126"/>
    <w:rsid w:val="005F5BC6"/>
    <w:rsid w:val="00601141"/>
    <w:rsid w:val="0060752E"/>
    <w:rsid w:val="00612703"/>
    <w:rsid w:val="0062375C"/>
    <w:rsid w:val="00630179"/>
    <w:rsid w:val="0063402A"/>
    <w:rsid w:val="00644700"/>
    <w:rsid w:val="0065311E"/>
    <w:rsid w:val="00666A65"/>
    <w:rsid w:val="00670820"/>
    <w:rsid w:val="0067531A"/>
    <w:rsid w:val="00676F82"/>
    <w:rsid w:val="006B5465"/>
    <w:rsid w:val="006C1EFF"/>
    <w:rsid w:val="006C3EFF"/>
    <w:rsid w:val="006D5F27"/>
    <w:rsid w:val="006F3131"/>
    <w:rsid w:val="006F643D"/>
    <w:rsid w:val="0070625A"/>
    <w:rsid w:val="007213A9"/>
    <w:rsid w:val="007734A6"/>
    <w:rsid w:val="00776B6A"/>
    <w:rsid w:val="00793839"/>
    <w:rsid w:val="00795999"/>
    <w:rsid w:val="007B0CC4"/>
    <w:rsid w:val="007C0DA1"/>
    <w:rsid w:val="007D2377"/>
    <w:rsid w:val="007D5B82"/>
    <w:rsid w:val="007E5C21"/>
    <w:rsid w:val="0081421D"/>
    <w:rsid w:val="00837E7C"/>
    <w:rsid w:val="0085260E"/>
    <w:rsid w:val="0086172B"/>
    <w:rsid w:val="00865D2E"/>
    <w:rsid w:val="00895C73"/>
    <w:rsid w:val="008A7072"/>
    <w:rsid w:val="008B2A94"/>
    <w:rsid w:val="008D3015"/>
    <w:rsid w:val="008D4EDD"/>
    <w:rsid w:val="008F6E8F"/>
    <w:rsid w:val="00912CB1"/>
    <w:rsid w:val="009277A5"/>
    <w:rsid w:val="009310F9"/>
    <w:rsid w:val="00935EF2"/>
    <w:rsid w:val="009401AE"/>
    <w:rsid w:val="009456BE"/>
    <w:rsid w:val="00945F21"/>
    <w:rsid w:val="0097650D"/>
    <w:rsid w:val="0098545F"/>
    <w:rsid w:val="00985A40"/>
    <w:rsid w:val="009B6528"/>
    <w:rsid w:val="009C3FAF"/>
    <w:rsid w:val="009D545F"/>
    <w:rsid w:val="00A0093C"/>
    <w:rsid w:val="00A02225"/>
    <w:rsid w:val="00A23545"/>
    <w:rsid w:val="00A4598B"/>
    <w:rsid w:val="00A4624D"/>
    <w:rsid w:val="00A80AC8"/>
    <w:rsid w:val="00AC4B8A"/>
    <w:rsid w:val="00AC7581"/>
    <w:rsid w:val="00AD227E"/>
    <w:rsid w:val="00AD2D71"/>
    <w:rsid w:val="00AE2287"/>
    <w:rsid w:val="00AF2527"/>
    <w:rsid w:val="00B03E9B"/>
    <w:rsid w:val="00B069A2"/>
    <w:rsid w:val="00B467D6"/>
    <w:rsid w:val="00B47983"/>
    <w:rsid w:val="00B65FC1"/>
    <w:rsid w:val="00B95026"/>
    <w:rsid w:val="00BA0026"/>
    <w:rsid w:val="00BB1F7E"/>
    <w:rsid w:val="00BB4DA5"/>
    <w:rsid w:val="00BC457E"/>
    <w:rsid w:val="00BE56CE"/>
    <w:rsid w:val="00C41127"/>
    <w:rsid w:val="00C50BEA"/>
    <w:rsid w:val="00C83F5A"/>
    <w:rsid w:val="00CA19CF"/>
    <w:rsid w:val="00CC79A1"/>
    <w:rsid w:val="00CD5FEF"/>
    <w:rsid w:val="00D03F5D"/>
    <w:rsid w:val="00D12F95"/>
    <w:rsid w:val="00D5746B"/>
    <w:rsid w:val="00D61016"/>
    <w:rsid w:val="00D92B8F"/>
    <w:rsid w:val="00D94021"/>
    <w:rsid w:val="00D97B1D"/>
    <w:rsid w:val="00DC0899"/>
    <w:rsid w:val="00DE523C"/>
    <w:rsid w:val="00DE6184"/>
    <w:rsid w:val="00DF128C"/>
    <w:rsid w:val="00DF61B5"/>
    <w:rsid w:val="00E12E6A"/>
    <w:rsid w:val="00E32606"/>
    <w:rsid w:val="00E5618D"/>
    <w:rsid w:val="00EC206C"/>
    <w:rsid w:val="00EC21BD"/>
    <w:rsid w:val="00EC39A7"/>
    <w:rsid w:val="00ED2630"/>
    <w:rsid w:val="00F67992"/>
    <w:rsid w:val="00F91F2B"/>
    <w:rsid w:val="00F93012"/>
    <w:rsid w:val="00FA51A8"/>
    <w:rsid w:val="00FA7540"/>
    <w:rsid w:val="00FC7B32"/>
    <w:rsid w:val="00FE4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6A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776B6A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776B6A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776B6A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776B6A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776B6A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776B6A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776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11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maher</cp:lastModifiedBy>
  <cp:revision>9</cp:revision>
  <cp:lastPrinted>2016-11-29T08:58:00Z</cp:lastPrinted>
  <dcterms:created xsi:type="dcterms:W3CDTF">2016-10-04T06:20:00Z</dcterms:created>
  <dcterms:modified xsi:type="dcterms:W3CDTF">2016-12-28T07:12:00Z</dcterms:modified>
</cp:coreProperties>
</file>