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Default="00776B6A" w:rsidP="00776B6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76B6A" w:rsidRDefault="00776B6A" w:rsidP="00776B6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76B6A" w:rsidRDefault="00776B6A" w:rsidP="00776B6A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76B6A" w:rsidRDefault="00776B6A" w:rsidP="00776B6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76B6A" w:rsidRPr="00D72C7F" w:rsidRDefault="00534B8C" w:rsidP="00776B6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76B6A" w:rsidRPr="001E79A6" w:rsidRDefault="00534B8C" w:rsidP="00034E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 w:rsidR="00776B6A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034E98">
        <w:rPr>
          <w:rFonts w:cs="Simplified Arabic" w:hint="cs"/>
          <w:b/>
          <w:bCs/>
          <w:sz w:val="28"/>
          <w:szCs w:val="28"/>
          <w:rtl/>
          <w:lang w:bidi="ar-SY"/>
        </w:rPr>
        <w:t>299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D2630" w:rsidRPr="00601688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C0DA1" w:rsidRDefault="00795999" w:rsidP="0041580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A4598B" w:rsidRDefault="00A4598B" w:rsidP="0041580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B069A2" w:rsidRDefault="00B069A2" w:rsidP="00A4598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A4598B">
        <w:rPr>
          <w:rFonts w:cs="Simplified Arabic" w:hint="cs"/>
          <w:sz w:val="26"/>
          <w:szCs w:val="26"/>
          <w:rtl/>
          <w:lang w:bidi="ar-SY"/>
        </w:rPr>
        <w:t>كتاب مجلس المدينة رقم 4825 تاريخ 26/7/2016</w:t>
      </w:r>
    </w:p>
    <w:p w:rsidR="00084E34" w:rsidRPr="00795999" w:rsidRDefault="00084E34" w:rsidP="00A4598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</w:t>
      </w:r>
      <w:r w:rsidR="00A4598B">
        <w:rPr>
          <w:rFonts w:cs="Simplified Arabic" w:hint="cs"/>
          <w:sz w:val="26"/>
          <w:szCs w:val="26"/>
          <w:rtl/>
          <w:lang w:bidi="ar-SY"/>
        </w:rPr>
        <w:t xml:space="preserve">مديرية الشؤون الفنية </w:t>
      </w:r>
      <w:r w:rsidR="00A4598B">
        <w:rPr>
          <w:rFonts w:cs="Simplified Arabic"/>
          <w:sz w:val="26"/>
          <w:szCs w:val="26"/>
          <w:rtl/>
          <w:lang w:bidi="ar-SY"/>
        </w:rPr>
        <w:t>–</w:t>
      </w:r>
      <w:r w:rsidR="00A4598B"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 w:rsidR="00A4598B">
        <w:rPr>
          <w:rFonts w:cs="Simplified Arabic"/>
          <w:sz w:val="26"/>
          <w:szCs w:val="26"/>
          <w:rtl/>
          <w:lang w:bidi="ar-SY"/>
        </w:rPr>
        <w:t>–</w:t>
      </w:r>
      <w:r w:rsidR="00A4598B">
        <w:rPr>
          <w:rFonts w:cs="Simplified Arabic" w:hint="cs"/>
          <w:sz w:val="26"/>
          <w:szCs w:val="26"/>
          <w:rtl/>
          <w:lang w:bidi="ar-SY"/>
        </w:rPr>
        <w:t xml:space="preserve"> رقم 6567 تاريخ 24/10/2016</w:t>
      </w:r>
    </w:p>
    <w:p w:rsidR="00776B6A" w:rsidRPr="00601688" w:rsidRDefault="00776B6A" w:rsidP="00A4598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A4598B"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76B6A" w:rsidRPr="00601688" w:rsidRDefault="00776B6A" w:rsidP="00A4598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7C0DA1">
        <w:rPr>
          <w:rFonts w:cs="Simplified Arabic" w:hint="cs"/>
          <w:sz w:val="26"/>
          <w:szCs w:val="26"/>
          <w:rtl/>
          <w:lang w:bidi="ar-SY"/>
        </w:rPr>
        <w:t>بالإجماع</w:t>
      </w:r>
      <w:r w:rsidR="009D545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A4598B">
        <w:rPr>
          <w:rFonts w:cs="Simplified Arabic" w:hint="cs"/>
          <w:sz w:val="26"/>
          <w:szCs w:val="26"/>
          <w:rtl/>
          <w:lang w:bidi="ar-SY"/>
        </w:rPr>
        <w:t>39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A4598B">
        <w:rPr>
          <w:rFonts w:cs="Simplified Arabic" w:hint="cs"/>
          <w:sz w:val="26"/>
          <w:szCs w:val="26"/>
          <w:rtl/>
          <w:lang w:bidi="ar-SY"/>
        </w:rPr>
        <w:t>21</w:t>
      </w:r>
      <w:r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76B6A" w:rsidRDefault="00776B6A" w:rsidP="00776B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4598B" w:rsidRDefault="00A4598B" w:rsidP="00A4598B">
      <w:pPr>
        <w:rPr>
          <w:rFonts w:cs="Simplified Arabic"/>
          <w:b/>
          <w:bCs/>
          <w:sz w:val="24"/>
          <w:szCs w:val="27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>ا</w:t>
      </w:r>
      <w:r w:rsidRPr="00034E98">
        <w:rPr>
          <w:rFonts w:cs="Simplified Arabic" w:hint="cs"/>
          <w:sz w:val="26"/>
          <w:szCs w:val="26"/>
          <w:rtl/>
          <w:lang w:bidi="ar-SY"/>
        </w:rPr>
        <w:t>لموافقة على تصديق دفتر الشروط الفنية الخاص ب</w:t>
      </w:r>
      <w:r w:rsidR="00C97270">
        <w:rPr>
          <w:rFonts w:cs="Simplified Arabic" w:hint="cs"/>
          <w:sz w:val="26"/>
          <w:szCs w:val="26"/>
          <w:rtl/>
          <w:lang w:bidi="ar-SY"/>
        </w:rPr>
        <w:t xml:space="preserve">استثمار </w:t>
      </w:r>
      <w:r w:rsidRPr="00034E98">
        <w:rPr>
          <w:rFonts w:cs="Simplified Arabic" w:hint="cs"/>
          <w:sz w:val="26"/>
          <w:szCs w:val="26"/>
          <w:rtl/>
          <w:lang w:bidi="ar-SY"/>
        </w:rPr>
        <w:t>الموقعين /</w:t>
      </w:r>
      <w:r w:rsidRPr="00034E98">
        <w:rPr>
          <w:rFonts w:cs="Simplified Arabic"/>
          <w:sz w:val="26"/>
          <w:szCs w:val="26"/>
          <w:lang w:bidi="ar-SY"/>
        </w:rPr>
        <w:t>A-C</w:t>
      </w:r>
      <w:r w:rsidRPr="00034E98">
        <w:rPr>
          <w:rFonts w:cs="Simplified Arabic" w:hint="cs"/>
          <w:sz w:val="26"/>
          <w:szCs w:val="26"/>
          <w:rtl/>
        </w:rPr>
        <w:t xml:space="preserve"> / في شاطئ الأحلام والإعلان </w:t>
      </w:r>
      <w:r w:rsidR="00034E98">
        <w:rPr>
          <w:rFonts w:cs="Simplified Arabic" w:hint="cs"/>
          <w:sz w:val="26"/>
          <w:szCs w:val="26"/>
          <w:rtl/>
        </w:rPr>
        <w:t xml:space="preserve">عنهما </w:t>
      </w:r>
      <w:r w:rsidRPr="00034E98">
        <w:rPr>
          <w:rFonts w:cs="Simplified Arabic" w:hint="cs"/>
          <w:sz w:val="26"/>
          <w:szCs w:val="26"/>
          <w:rtl/>
        </w:rPr>
        <w:t>وفق القوانين الناظم</w:t>
      </w:r>
      <w:r w:rsidR="00EF2816">
        <w:rPr>
          <w:rFonts w:cs="Simplified Arabic" w:hint="cs"/>
          <w:sz w:val="26"/>
          <w:szCs w:val="26"/>
          <w:rtl/>
        </w:rPr>
        <w:t xml:space="preserve">ة وبعد إدخال مادة ضمن كل دفتر متضمنة تخصيص المدينة بشاليه عدد/2/ في كل موقع </w:t>
      </w:r>
      <w:r w:rsidR="00034E98">
        <w:rPr>
          <w:rFonts w:cs="Simplified Arabic" w:hint="cs"/>
          <w:b/>
          <w:bCs/>
          <w:sz w:val="24"/>
          <w:szCs w:val="27"/>
          <w:rtl/>
        </w:rPr>
        <w:t>.</w:t>
      </w:r>
    </w:p>
    <w:p w:rsidR="00A4598B" w:rsidRPr="008160F6" w:rsidRDefault="00A4598B" w:rsidP="00A4598B">
      <w:pPr>
        <w:rPr>
          <w:rFonts w:cs="Simplified Arabic"/>
          <w:sz w:val="24"/>
          <w:szCs w:val="27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8160F6">
        <w:rPr>
          <w:rFonts w:cs="Simplified Arabic" w:hint="cs"/>
          <w:sz w:val="26"/>
          <w:szCs w:val="26"/>
          <w:rtl/>
          <w:lang w:bidi="ar-SY"/>
        </w:rPr>
        <w:t>استكمال ومتابعة الإجراءات القانونية أصولاً في الدائرة المختصة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034E98">
        <w:rPr>
          <w:rFonts w:cs="Simplified Arabic" w:hint="cs"/>
          <w:sz w:val="24"/>
          <w:szCs w:val="27"/>
          <w:rtl/>
          <w:lang w:bidi="ar-SY"/>
        </w:rPr>
        <w:t>.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A4598B" w:rsidRDefault="00A4598B" w:rsidP="00034E98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="00034E98">
        <w:rPr>
          <w:rFonts w:cs="Simplified Arabic" w:hint="cs"/>
          <w:sz w:val="26"/>
          <w:szCs w:val="26"/>
          <w:rtl/>
          <w:lang w:bidi="ar-SY"/>
        </w:rPr>
        <w:t xml:space="preserve">أن يتم عرض أي تحسين غير وارد في دفتر الشروط الفنية على المكتب التنفيذي لدراسته وإقراره . </w:t>
      </w:r>
    </w:p>
    <w:p w:rsidR="00034E98" w:rsidRPr="00CA7864" w:rsidRDefault="00034E98" w:rsidP="00034E98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.</w:t>
      </w:r>
    </w:p>
    <w:p w:rsidR="00034E98" w:rsidRPr="00CA7864" w:rsidRDefault="00034E98" w:rsidP="00A4598B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F62CC" w:rsidRDefault="00776B6A" w:rsidP="00034E9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034E98">
        <w:rPr>
          <w:rFonts w:cs="Simplified Arabic" w:hint="cs"/>
          <w:b/>
          <w:bCs/>
          <w:sz w:val="28"/>
          <w:szCs w:val="28"/>
          <w:rtl/>
          <w:lang w:bidi="ar-SY"/>
        </w:rPr>
        <w:t>21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FC7B32">
        <w:rPr>
          <w:rFonts w:cs="Simplified Arabic" w:hint="cs"/>
          <w:b/>
          <w:bCs/>
          <w:sz w:val="28"/>
          <w:szCs w:val="28"/>
          <w:rtl/>
          <w:lang w:bidi="ar-SY"/>
        </w:rPr>
        <w:t>11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</w:t>
      </w:r>
    </w:p>
    <w:p w:rsidR="00776B6A" w:rsidRDefault="00776B6A" w:rsidP="00FC7B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76B6A" w:rsidRPr="00186F40" w:rsidRDefault="00776B6A" w:rsidP="009456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</w:t>
      </w:r>
      <w:r w:rsidR="00B069A2">
        <w:rPr>
          <w:rFonts w:cs="Simplified Arabic" w:hint="cs"/>
          <w:b/>
          <w:bCs/>
          <w:sz w:val="36"/>
          <w:szCs w:val="36"/>
          <w:rtl/>
          <w:lang w:bidi="ar-SY"/>
        </w:rPr>
        <w:t>نائب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9456BE">
        <w:rPr>
          <w:rFonts w:cs="Simplified Arabic" w:hint="cs"/>
          <w:b/>
          <w:bCs/>
          <w:sz w:val="36"/>
          <w:szCs w:val="36"/>
          <w:rtl/>
          <w:lang w:bidi="ar-SY"/>
        </w:rPr>
        <w:t>رئيس المكتب التنفيذي</w:t>
      </w:r>
    </w:p>
    <w:p w:rsidR="00776B6A" w:rsidRPr="00534B8C" w:rsidRDefault="00776B6A" w:rsidP="00B069A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EC21B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B069A2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 w:rsidR="00B069A2"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F62CC" w:rsidRDefault="000F62CC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76B6A" w:rsidRPr="00D32A02" w:rsidRDefault="00776B6A" w:rsidP="00776B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556D8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83F5A" w:rsidRDefault="00C83F5A" w:rsidP="00D610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</w:t>
      </w:r>
      <w:r w:rsidR="00C41127">
        <w:rPr>
          <w:rFonts w:hint="cs"/>
          <w:b/>
          <w:bCs/>
          <w:rtl/>
        </w:rPr>
        <w:t xml:space="preserve">مع المرفقات </w:t>
      </w:r>
      <w:r>
        <w:rPr>
          <w:rFonts w:hint="cs"/>
          <w:b/>
          <w:bCs/>
          <w:rtl/>
        </w:rPr>
        <w:t>للمتابعة</w:t>
      </w:r>
    </w:p>
    <w:p w:rsidR="00034E98" w:rsidRDefault="00034E98" w:rsidP="00D610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للمتابعة </w:t>
      </w:r>
    </w:p>
    <w:p w:rsidR="000556D8" w:rsidRPr="00DA66E1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556D8" w:rsidRPr="0095778B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76B6A" w:rsidRDefault="00776B6A" w:rsidP="00776B6A"/>
    <w:p w:rsidR="00DF128C" w:rsidRDefault="00DF128C">
      <w:pPr>
        <w:rPr>
          <w:rFonts w:hint="cs"/>
          <w:rtl/>
        </w:rPr>
      </w:pPr>
    </w:p>
    <w:p w:rsidR="007368F5" w:rsidRDefault="007368F5">
      <w:pPr>
        <w:rPr>
          <w:rFonts w:hint="cs"/>
          <w:rtl/>
        </w:rPr>
      </w:pPr>
    </w:p>
    <w:p w:rsidR="007368F5" w:rsidRDefault="007368F5">
      <w:pPr>
        <w:rPr>
          <w:rFonts w:hint="cs"/>
          <w:rtl/>
        </w:rPr>
      </w:pPr>
    </w:p>
    <w:p w:rsidR="007368F5" w:rsidRDefault="007368F5">
      <w:pPr>
        <w:rPr>
          <w:rFonts w:hint="cs"/>
          <w:rtl/>
        </w:rPr>
      </w:pPr>
    </w:p>
    <w:p w:rsidR="007368F5" w:rsidRDefault="007368F5">
      <w:pPr>
        <w:rPr>
          <w:rFonts w:hint="cs"/>
          <w:rtl/>
        </w:rPr>
      </w:pPr>
    </w:p>
    <w:p w:rsidR="007368F5" w:rsidRDefault="007368F5" w:rsidP="007368F5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368F5" w:rsidRDefault="007368F5" w:rsidP="007368F5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368F5" w:rsidRDefault="007368F5" w:rsidP="007368F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7368F5" w:rsidRPr="00D72C7F" w:rsidRDefault="007368F5" w:rsidP="007368F5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368F5" w:rsidRPr="001E79A6" w:rsidRDefault="007368F5" w:rsidP="007368F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7368F5" w:rsidRPr="00601688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7368F5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7368F5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حسن علي محمد رقم 1742/ص تاريخ 29/9/2016</w:t>
      </w:r>
    </w:p>
    <w:p w:rsidR="007368F5" w:rsidRPr="00795999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</w:t>
      </w:r>
      <w:r>
        <w:rPr>
          <w:rFonts w:cs="Simplified Arabic" w:hint="cs"/>
          <w:sz w:val="26"/>
          <w:szCs w:val="26"/>
          <w:rtl/>
          <w:lang w:bidi="ar-SY"/>
        </w:rPr>
        <w:t xml:space="preserve">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15/11/2016</w:t>
      </w:r>
    </w:p>
    <w:p w:rsidR="007368F5" w:rsidRPr="00601688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368F5" w:rsidRPr="00601688" w:rsidRDefault="007368F5" w:rsidP="007368F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21/11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368F5" w:rsidRDefault="007368F5" w:rsidP="007368F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368F5" w:rsidRPr="0080546E" w:rsidRDefault="007368F5" w:rsidP="007368F5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 xml:space="preserve">تجديد رخصة بائع غاز جوال للمواطن حسن علي محمد ونقلها من السيارة رقم /319392/ 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إلى السيارة رقم /716709/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وذلك بعد الحصول على الموافقة الأمنية المعنية و</w:t>
      </w:r>
      <w:r w:rsidRPr="008B2A94">
        <w:rPr>
          <w:rFonts w:cs="Simplified Arabic" w:hint="cs"/>
          <w:sz w:val="26"/>
          <w:szCs w:val="26"/>
          <w:rtl/>
        </w:rPr>
        <w:t xml:space="preserve">تقديم جميع الأوراق </w:t>
      </w:r>
      <w:proofErr w:type="spellStart"/>
      <w:r w:rsidRPr="008B2A94">
        <w:rPr>
          <w:rFonts w:cs="Simplified Arabic" w:hint="cs"/>
          <w:sz w:val="26"/>
          <w:szCs w:val="26"/>
          <w:rtl/>
        </w:rPr>
        <w:t>الثبوتية</w:t>
      </w:r>
      <w:proofErr w:type="spellEnd"/>
      <w:r w:rsidRPr="008B2A94">
        <w:rPr>
          <w:rFonts w:cs="Simplified Arabic" w:hint="cs"/>
          <w:sz w:val="26"/>
          <w:szCs w:val="26"/>
          <w:rtl/>
        </w:rPr>
        <w:t xml:space="preserve"> المطلوبة</w:t>
      </w:r>
      <w:r>
        <w:rPr>
          <w:rFonts w:cs="Simplified Arabic" w:hint="cs"/>
          <w:sz w:val="26"/>
          <w:szCs w:val="26"/>
          <w:rtl/>
        </w:rPr>
        <w:t>.</w:t>
      </w:r>
    </w:p>
    <w:p w:rsidR="007368F5" w:rsidRPr="00C365DB" w:rsidRDefault="007368F5" w:rsidP="007368F5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ومتابعة إ</w:t>
      </w:r>
      <w:r w:rsidRPr="008B2A94">
        <w:rPr>
          <w:rFonts w:cs="Simplified Arabic" w:hint="cs"/>
          <w:sz w:val="26"/>
          <w:szCs w:val="26"/>
          <w:rtl/>
          <w:lang w:bidi="ar-SY"/>
        </w:rPr>
        <w:t>جراءات الترخيص</w:t>
      </w:r>
      <w:r>
        <w:rPr>
          <w:rFonts w:cs="Simplified Arabic" w:hint="cs"/>
          <w:sz w:val="26"/>
          <w:szCs w:val="26"/>
          <w:rtl/>
          <w:lang w:bidi="ar-SY"/>
        </w:rPr>
        <w:t xml:space="preserve"> ودفع الرسوم المترتبة لقاء ذلك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وفق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ماهو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معمول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به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من قبل الدائرة المختصة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و</w:t>
      </w:r>
      <w:r>
        <w:rPr>
          <w:rFonts w:cs="Simplified Arabic" w:hint="cs"/>
          <w:sz w:val="26"/>
          <w:szCs w:val="26"/>
          <w:rtl/>
          <w:lang w:bidi="ar-SY"/>
        </w:rPr>
        <w:t>التقيد بالشروط الواجب توفرها في السيارة من حيث الأمان وشروط السلامة العامة.</w:t>
      </w:r>
    </w:p>
    <w:p w:rsidR="007368F5" w:rsidRPr="00CA7864" w:rsidRDefault="007368F5" w:rsidP="007368F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7368F5" w:rsidRPr="006324B3" w:rsidRDefault="007368F5" w:rsidP="007368F5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7368F5" w:rsidRPr="00CA7864" w:rsidRDefault="007368F5" w:rsidP="007368F5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7368F5" w:rsidRDefault="007368F5" w:rsidP="007368F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21 / 11 /2016 </w:t>
      </w:r>
    </w:p>
    <w:p w:rsidR="007368F5" w:rsidRDefault="007368F5" w:rsidP="007368F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368F5" w:rsidRPr="00186F40" w:rsidRDefault="007368F5" w:rsidP="007368F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نائب رئيس المكتب التنفيذي</w:t>
      </w:r>
    </w:p>
    <w:p w:rsidR="007368F5" w:rsidRPr="00534B8C" w:rsidRDefault="007368F5" w:rsidP="007368F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368F5" w:rsidRDefault="007368F5" w:rsidP="007368F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68F5" w:rsidRDefault="007368F5" w:rsidP="007368F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68F5" w:rsidRDefault="007368F5" w:rsidP="007368F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68F5" w:rsidRDefault="007368F5" w:rsidP="007368F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68F5" w:rsidRDefault="007368F5" w:rsidP="007368F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68F5" w:rsidRPr="00D32A02" w:rsidRDefault="007368F5" w:rsidP="007368F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368F5" w:rsidRDefault="007368F5" w:rsidP="007368F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368F5" w:rsidRDefault="007368F5" w:rsidP="007368F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7368F5" w:rsidRPr="00DA66E1" w:rsidRDefault="007368F5" w:rsidP="007368F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7368F5" w:rsidRPr="0095778B" w:rsidRDefault="007368F5" w:rsidP="007368F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368F5" w:rsidRDefault="007368F5" w:rsidP="007368F5"/>
    <w:p w:rsidR="007368F5" w:rsidRDefault="007368F5" w:rsidP="007368F5"/>
    <w:p w:rsidR="007368F5" w:rsidRDefault="007368F5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>
      <w:pPr>
        <w:rPr>
          <w:rFonts w:hint="cs"/>
          <w:rtl/>
        </w:rPr>
      </w:pPr>
    </w:p>
    <w:p w:rsidR="007E43EA" w:rsidRDefault="007E43EA" w:rsidP="007E43E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E43EA" w:rsidRDefault="007E43EA" w:rsidP="007E43EA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E43EA" w:rsidRDefault="007E43EA" w:rsidP="007E43E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7E43EA" w:rsidRPr="00D72C7F" w:rsidRDefault="007E43EA" w:rsidP="007E43E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E43EA" w:rsidRPr="001E79A6" w:rsidRDefault="007E43EA" w:rsidP="007E43E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7E43EA" w:rsidRPr="00601688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7E43EA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7E43EA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7E43EA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المصرف الصناعي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فرع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6242/ص تاريخ 31/10/2016</w:t>
      </w:r>
    </w:p>
    <w:p w:rsidR="007E43EA" w:rsidRPr="00795999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العقود رقم 7139 تاريخ 20/11/2016</w:t>
      </w:r>
    </w:p>
    <w:p w:rsidR="007E43EA" w:rsidRPr="00601688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21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E43EA" w:rsidRPr="00601688" w:rsidRDefault="007E43EA" w:rsidP="007E43E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21/11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E43EA" w:rsidRDefault="007E43EA" w:rsidP="007E43E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E43EA" w:rsidRPr="004B05CE" w:rsidRDefault="007E43EA" w:rsidP="007E43EA">
      <w:pPr>
        <w:rPr>
          <w:rFonts w:cs="Simplified Arabic"/>
          <w:sz w:val="26"/>
          <w:szCs w:val="26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تجديد العمل بالعقد / عقد إشغال/ رقم 50/2015 تاريخ 28/5/2015 </w:t>
      </w:r>
      <w:r>
        <w:rPr>
          <w:rFonts w:cs="Simplified Arabic" w:hint="cs"/>
          <w:sz w:val="26"/>
          <w:szCs w:val="26"/>
          <w:rtl/>
        </w:rPr>
        <w:t xml:space="preserve">المتضمن تجديد العمل بالعقد رقم /52/ لعام 2010 المنظم بين مجلس مدينة 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والمصرف الصناعي </w:t>
      </w:r>
      <w:proofErr w:type="spellStart"/>
      <w:r>
        <w:rPr>
          <w:rFonts w:cs="Simplified Arabic" w:hint="cs"/>
          <w:sz w:val="26"/>
          <w:szCs w:val="26"/>
          <w:rtl/>
        </w:rPr>
        <w:t>بطرطوس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والخاص بإشغال مساحة /7.28م2/ على الرصيف المقابل للمصرف والمجاور لسور مدرسة المتفوقين لمدة عام من تاريخ 23/3/2015 على أن يتم تعديل بدل الإشغال من /20ل.س/ للمتر المربع الواحد يومياً إلى /25ل.س / فقط خمس وعشرون ليرة سورية للمتر المربع الواحد يومياً .</w:t>
      </w:r>
    </w:p>
    <w:p w:rsidR="007E43EA" w:rsidRPr="00C365DB" w:rsidRDefault="007E43EA" w:rsidP="007E43EA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ينظم عقد ببدل الإشغال الجديد وتبقى باقي الشروط الواردة بالعقد رقم /52/ تاريخ 24/3/2010 بدون أي تعديل. </w:t>
      </w:r>
    </w:p>
    <w:p w:rsidR="007E43EA" w:rsidRPr="00CA7864" w:rsidRDefault="007E43EA" w:rsidP="007E43EA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إعادة دراسة رسم الإشغال عند تجديده في المرة القادمة سنوياً.</w:t>
      </w:r>
    </w:p>
    <w:p w:rsidR="007E43EA" w:rsidRPr="006324B3" w:rsidRDefault="007E43EA" w:rsidP="007E43EA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7E43EA" w:rsidRPr="00CA7864" w:rsidRDefault="007E43EA" w:rsidP="007E43EA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7E43EA" w:rsidRDefault="007E43EA" w:rsidP="007E43E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21 / 11 /2016 </w:t>
      </w:r>
    </w:p>
    <w:p w:rsidR="007E43EA" w:rsidRDefault="007E43EA" w:rsidP="007E43EA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E43EA" w:rsidRPr="00186F40" w:rsidRDefault="007E43EA" w:rsidP="007E43EA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نائب رئيس المكتب التنفيذي</w:t>
      </w:r>
    </w:p>
    <w:p w:rsidR="007E43EA" w:rsidRPr="004B05CE" w:rsidRDefault="007E43EA" w:rsidP="007E43EA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E43EA" w:rsidRDefault="007E43EA" w:rsidP="007E43E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E43EA" w:rsidRDefault="007E43EA" w:rsidP="007E43E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E43EA" w:rsidRPr="00D32A02" w:rsidRDefault="007E43EA" w:rsidP="007E43E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E43EA" w:rsidRDefault="007E43EA" w:rsidP="007E43E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E43EA" w:rsidRDefault="007E43EA" w:rsidP="007E43E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7E43EA" w:rsidRDefault="007E43EA" w:rsidP="007E43E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7E43EA" w:rsidRPr="00DA66E1" w:rsidRDefault="007E43EA" w:rsidP="007E43E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7E43EA" w:rsidRPr="0095778B" w:rsidRDefault="007E43EA" w:rsidP="007E43EA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E43EA" w:rsidRDefault="007E43EA" w:rsidP="007E43EA"/>
    <w:p w:rsidR="007E43EA" w:rsidRDefault="007E43EA" w:rsidP="007E43EA"/>
    <w:p w:rsidR="007E43EA" w:rsidRDefault="007E43EA"/>
    <w:sectPr w:rsidR="007E43EA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76B6A"/>
    <w:rsid w:val="00031BA6"/>
    <w:rsid w:val="00034E98"/>
    <w:rsid w:val="00037FDD"/>
    <w:rsid w:val="000462B4"/>
    <w:rsid w:val="000556D8"/>
    <w:rsid w:val="0006427C"/>
    <w:rsid w:val="00077189"/>
    <w:rsid w:val="00084E34"/>
    <w:rsid w:val="000A3983"/>
    <w:rsid w:val="000D70F5"/>
    <w:rsid w:val="000F1D87"/>
    <w:rsid w:val="000F5638"/>
    <w:rsid w:val="000F62CC"/>
    <w:rsid w:val="00126440"/>
    <w:rsid w:val="0017798A"/>
    <w:rsid w:val="001973F2"/>
    <w:rsid w:val="001A55F3"/>
    <w:rsid w:val="001B27DC"/>
    <w:rsid w:val="001D05BC"/>
    <w:rsid w:val="001D7A44"/>
    <w:rsid w:val="00206937"/>
    <w:rsid w:val="0022285B"/>
    <w:rsid w:val="00254F28"/>
    <w:rsid w:val="00267B5B"/>
    <w:rsid w:val="002A744A"/>
    <w:rsid w:val="002D0008"/>
    <w:rsid w:val="003103E7"/>
    <w:rsid w:val="003411A8"/>
    <w:rsid w:val="00345DDE"/>
    <w:rsid w:val="003570F7"/>
    <w:rsid w:val="003A12B1"/>
    <w:rsid w:val="003A6477"/>
    <w:rsid w:val="004067F0"/>
    <w:rsid w:val="004141F3"/>
    <w:rsid w:val="00415802"/>
    <w:rsid w:val="004264CA"/>
    <w:rsid w:val="0044242B"/>
    <w:rsid w:val="00453458"/>
    <w:rsid w:val="00455547"/>
    <w:rsid w:val="00456CDE"/>
    <w:rsid w:val="004825CC"/>
    <w:rsid w:val="00485CC4"/>
    <w:rsid w:val="004919B1"/>
    <w:rsid w:val="004928D5"/>
    <w:rsid w:val="004B2198"/>
    <w:rsid w:val="004C01CD"/>
    <w:rsid w:val="004D18A5"/>
    <w:rsid w:val="004D56AF"/>
    <w:rsid w:val="004F014F"/>
    <w:rsid w:val="004F3306"/>
    <w:rsid w:val="00534B8C"/>
    <w:rsid w:val="00551579"/>
    <w:rsid w:val="00553263"/>
    <w:rsid w:val="00574A41"/>
    <w:rsid w:val="005E616C"/>
    <w:rsid w:val="005F5BC6"/>
    <w:rsid w:val="00601141"/>
    <w:rsid w:val="00612703"/>
    <w:rsid w:val="0062375C"/>
    <w:rsid w:val="00630179"/>
    <w:rsid w:val="00644700"/>
    <w:rsid w:val="0065311E"/>
    <w:rsid w:val="00670820"/>
    <w:rsid w:val="0067531A"/>
    <w:rsid w:val="00676F82"/>
    <w:rsid w:val="006B5465"/>
    <w:rsid w:val="006B555D"/>
    <w:rsid w:val="006C1EFF"/>
    <w:rsid w:val="006D5F27"/>
    <w:rsid w:val="006F3131"/>
    <w:rsid w:val="0070625A"/>
    <w:rsid w:val="007213A9"/>
    <w:rsid w:val="007368F5"/>
    <w:rsid w:val="007734A6"/>
    <w:rsid w:val="00776B6A"/>
    <w:rsid w:val="00793839"/>
    <w:rsid w:val="00795999"/>
    <w:rsid w:val="007B0CC4"/>
    <w:rsid w:val="007C0DA1"/>
    <w:rsid w:val="007D2377"/>
    <w:rsid w:val="007D5B82"/>
    <w:rsid w:val="007E43EA"/>
    <w:rsid w:val="007E5C21"/>
    <w:rsid w:val="0081421D"/>
    <w:rsid w:val="00837E7C"/>
    <w:rsid w:val="0085260E"/>
    <w:rsid w:val="0086172B"/>
    <w:rsid w:val="00865D2E"/>
    <w:rsid w:val="00895C73"/>
    <w:rsid w:val="008A7072"/>
    <w:rsid w:val="008B2A94"/>
    <w:rsid w:val="008D3015"/>
    <w:rsid w:val="008F6E8F"/>
    <w:rsid w:val="00912CB1"/>
    <w:rsid w:val="009277A5"/>
    <w:rsid w:val="009310F9"/>
    <w:rsid w:val="00935EF2"/>
    <w:rsid w:val="009401AE"/>
    <w:rsid w:val="009456BE"/>
    <w:rsid w:val="00945F21"/>
    <w:rsid w:val="0097650D"/>
    <w:rsid w:val="0098545F"/>
    <w:rsid w:val="009B6528"/>
    <w:rsid w:val="009C3FAF"/>
    <w:rsid w:val="009D545F"/>
    <w:rsid w:val="00A23545"/>
    <w:rsid w:val="00A4598B"/>
    <w:rsid w:val="00A4624D"/>
    <w:rsid w:val="00A80AC8"/>
    <w:rsid w:val="00AC4B8A"/>
    <w:rsid w:val="00AD227E"/>
    <w:rsid w:val="00AD2D71"/>
    <w:rsid w:val="00AE2287"/>
    <w:rsid w:val="00AF2527"/>
    <w:rsid w:val="00B03E9B"/>
    <w:rsid w:val="00B069A2"/>
    <w:rsid w:val="00B467D6"/>
    <w:rsid w:val="00B47983"/>
    <w:rsid w:val="00B65FC1"/>
    <w:rsid w:val="00B95026"/>
    <w:rsid w:val="00BA0026"/>
    <w:rsid w:val="00BB1F7E"/>
    <w:rsid w:val="00BB4DA5"/>
    <w:rsid w:val="00BC457E"/>
    <w:rsid w:val="00C41127"/>
    <w:rsid w:val="00C50BEA"/>
    <w:rsid w:val="00C83F5A"/>
    <w:rsid w:val="00C97270"/>
    <w:rsid w:val="00CA19CF"/>
    <w:rsid w:val="00CC79A1"/>
    <w:rsid w:val="00CD5FEF"/>
    <w:rsid w:val="00D03F5D"/>
    <w:rsid w:val="00D12F95"/>
    <w:rsid w:val="00D5746B"/>
    <w:rsid w:val="00D61016"/>
    <w:rsid w:val="00D92B8F"/>
    <w:rsid w:val="00D94021"/>
    <w:rsid w:val="00D97B1D"/>
    <w:rsid w:val="00DE523C"/>
    <w:rsid w:val="00DE6184"/>
    <w:rsid w:val="00DF128C"/>
    <w:rsid w:val="00DF61B5"/>
    <w:rsid w:val="00E12E6A"/>
    <w:rsid w:val="00E32606"/>
    <w:rsid w:val="00E5618D"/>
    <w:rsid w:val="00EC206C"/>
    <w:rsid w:val="00EC21BD"/>
    <w:rsid w:val="00ED2630"/>
    <w:rsid w:val="00EF2816"/>
    <w:rsid w:val="00F67992"/>
    <w:rsid w:val="00F91F2B"/>
    <w:rsid w:val="00F93012"/>
    <w:rsid w:val="00FC7B32"/>
    <w:rsid w:val="00FE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A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76B6A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76B6A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76B6A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76B6A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76B6A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76B6A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7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73</cp:revision>
  <cp:lastPrinted>2016-11-22T09:03:00Z</cp:lastPrinted>
  <dcterms:created xsi:type="dcterms:W3CDTF">2016-10-04T06:20:00Z</dcterms:created>
  <dcterms:modified xsi:type="dcterms:W3CDTF">2016-12-14T08:28:00Z</dcterms:modified>
</cp:coreProperties>
</file>