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FB0" w:rsidRDefault="00A264F5" w:rsidP="000B6FB0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</w:t>
      </w:r>
      <w:r w:rsidR="000B6FB0">
        <w:rPr>
          <w:rFonts w:cs="Simplified Arabic" w:hint="cs"/>
          <w:rtl/>
        </w:rPr>
        <w:t xml:space="preserve">  </w:t>
      </w:r>
    </w:p>
    <w:p w:rsidR="000B6FB0" w:rsidRDefault="000B6FB0" w:rsidP="000B6FB0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0B6FB0" w:rsidRDefault="000B6FB0" w:rsidP="000B6FB0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0B6FB0" w:rsidRDefault="000B6FB0" w:rsidP="000B6FB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0B6FB0" w:rsidRDefault="000B6FB0" w:rsidP="000B6FB0">
      <w:pPr>
        <w:rPr>
          <w:rtl/>
          <w:lang w:eastAsia="ar-SA" w:bidi="ar-SY"/>
        </w:rPr>
      </w:pPr>
    </w:p>
    <w:p w:rsidR="000B6FB0" w:rsidRPr="00D72C7F" w:rsidRDefault="000B6FB0" w:rsidP="000B6FB0">
      <w:pPr>
        <w:rPr>
          <w:rtl/>
          <w:lang w:eastAsia="ar-SA" w:bidi="ar-SY"/>
        </w:rPr>
      </w:pPr>
    </w:p>
    <w:p w:rsidR="000B6FB0" w:rsidRPr="001E79A6" w:rsidRDefault="000B6FB0" w:rsidP="009D1CB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 w:rsidR="00953D19">
        <w:rPr>
          <w:rFonts w:cs="Simplified Arabic" w:hint="cs"/>
          <w:b/>
          <w:bCs/>
          <w:sz w:val="28"/>
          <w:szCs w:val="28"/>
          <w:rtl/>
          <w:lang w:bidi="ar-SY"/>
        </w:rPr>
        <w:t>162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0B6FB0" w:rsidRPr="00960B33" w:rsidRDefault="000B6FB0" w:rsidP="000B6FB0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المكتب التنفيذي لمجلس مدينة طرطوس</w:t>
      </w:r>
    </w:p>
    <w:p w:rsidR="000B6FB0" w:rsidRDefault="000B6FB0" w:rsidP="000B6FB0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60291B" w:rsidRDefault="0060291B" w:rsidP="000B6FB0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الوكالة الخاصة رقم 250/250/533 لعام 2002 غير قابلة للعزل والمصدقة أصولاً.</w:t>
      </w:r>
    </w:p>
    <w:p w:rsidR="0060291B" w:rsidRDefault="0060291B" w:rsidP="0060291B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مديرية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دائرة المنطقة الصناعية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رقم 4123 تاريخ 27 /6/2016</w:t>
      </w:r>
    </w:p>
    <w:p w:rsidR="0060291B" w:rsidRDefault="0060291B" w:rsidP="0060291B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4 / 7  /2016</w:t>
      </w:r>
    </w:p>
    <w:p w:rsidR="000B6FB0" w:rsidRPr="00960B33" w:rsidRDefault="000B6FB0" w:rsidP="0060291B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</w:t>
      </w:r>
      <w:r w:rsidR="00227C1A">
        <w:rPr>
          <w:rFonts w:cs="Simplified Arabic" w:hint="cs"/>
          <w:sz w:val="28"/>
          <w:szCs w:val="28"/>
          <w:rtl/>
          <w:lang w:bidi="ar-SY"/>
        </w:rPr>
        <w:t>لإجماع</w:t>
      </w:r>
      <w:r w:rsidR="00C86B8A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 w:rsidR="0060291B">
        <w:rPr>
          <w:rFonts w:cs="Simplified Arabic" w:hint="cs"/>
          <w:sz w:val="28"/>
          <w:szCs w:val="28"/>
          <w:rtl/>
          <w:lang w:bidi="ar-SY"/>
        </w:rPr>
        <w:t>24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 w:rsidR="0060291B">
        <w:rPr>
          <w:rFonts w:cs="Simplified Arabic" w:hint="cs"/>
          <w:sz w:val="28"/>
          <w:szCs w:val="28"/>
          <w:rtl/>
          <w:lang w:bidi="ar-SY"/>
        </w:rPr>
        <w:t>4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="0060291B">
        <w:rPr>
          <w:rFonts w:cs="Simplified Arabic" w:hint="cs"/>
          <w:sz w:val="28"/>
          <w:szCs w:val="28"/>
          <w:rtl/>
          <w:lang w:bidi="ar-SY"/>
        </w:rPr>
        <w:t>7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0B6FB0" w:rsidRDefault="000B6FB0" w:rsidP="000B6FB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60291B" w:rsidRDefault="0060291B" w:rsidP="0060291B">
      <w:pPr>
        <w:rPr>
          <w:rFonts w:cs="Simplified Arabic"/>
          <w:sz w:val="24"/>
          <w:szCs w:val="27"/>
          <w:rtl/>
          <w:lang w:bidi="ar-SY"/>
        </w:rPr>
      </w:pP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-1- </w:t>
      </w:r>
      <w:r>
        <w:rPr>
          <w:rFonts w:cs="Simplified Arabic" w:hint="cs"/>
          <w:sz w:val="24"/>
          <w:szCs w:val="27"/>
          <w:rtl/>
          <w:lang w:bidi="ar-SY"/>
        </w:rPr>
        <w:t>الموافقة على نقل ملكية المقسم رقم (745/1) الكائن في المنطقة الصناعية لمدينة طرطوس من اسم السيد /أحمد محسن زروف / إلى اسم السيد /جمال الدين جلال جركس/ بموجب وكالة خاصة رقم 250/250/533 لعام 2002 غير قابلة للعزل والمصدقة أصولاً وذلك بعد أن مضى على شرائه من المدينة المدة القانونية  وهي الخمسة عشر عاماً والمحددة بقرار مجلس المدينة رقم /42/ تاريخ 9/5/2011وبعد أن قام صاحب العلاقة  بتبرئة ذمة المقسم من كافة الجهات ذات العلاقة .</w:t>
      </w:r>
    </w:p>
    <w:p w:rsidR="0060291B" w:rsidRPr="001E79A6" w:rsidRDefault="0060291B" w:rsidP="0060291B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-2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0B6FB0" w:rsidRDefault="000B6FB0" w:rsidP="0060291B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طرطوس </w:t>
      </w:r>
      <w:r w:rsidR="0060291B">
        <w:rPr>
          <w:rFonts w:cs="Simplified Arabic" w:hint="cs"/>
          <w:b/>
          <w:bCs/>
          <w:sz w:val="28"/>
          <w:szCs w:val="28"/>
          <w:rtl/>
          <w:lang w:bidi="ar-SY"/>
        </w:rPr>
        <w:t>4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 </w:t>
      </w:r>
      <w:r w:rsidR="0060291B">
        <w:rPr>
          <w:rFonts w:cs="Simplified Arabic" w:hint="cs"/>
          <w:b/>
          <w:bCs/>
          <w:sz w:val="28"/>
          <w:szCs w:val="28"/>
          <w:rtl/>
          <w:lang w:bidi="ar-SY"/>
        </w:rPr>
        <w:t>7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/2016   </w:t>
      </w:r>
    </w:p>
    <w:p w:rsidR="00867AB2" w:rsidRDefault="007949B6" w:rsidP="007949B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0B6FB0" w:rsidRPr="00186F40" w:rsidRDefault="000B6FB0" w:rsidP="000B6FB0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0B6FB0" w:rsidRPr="0095778B" w:rsidRDefault="000B6FB0" w:rsidP="0095778B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E062C2" w:rsidRDefault="00E062C2" w:rsidP="00CA786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578EA" w:rsidRDefault="006578EA" w:rsidP="00CA786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CA7864" w:rsidRPr="00D32A02" w:rsidRDefault="00CA7864" w:rsidP="00CA7864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080023" w:rsidRPr="0095778B" w:rsidRDefault="00080023" w:rsidP="0008002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080023" w:rsidRDefault="00080023" w:rsidP="0008002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مع المرفقات للمتابعة </w:t>
      </w:r>
    </w:p>
    <w:p w:rsidR="00080023" w:rsidRPr="00DA66E1" w:rsidRDefault="00080023" w:rsidP="0008002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080023" w:rsidRPr="0095778B" w:rsidRDefault="00080023" w:rsidP="0008002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0B6FB0" w:rsidRDefault="000B6FB0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572D17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572D17" w:rsidRDefault="00572D17" w:rsidP="00572D17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72D17" w:rsidRDefault="00572D17" w:rsidP="00572D17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572D17" w:rsidRDefault="00572D17" w:rsidP="00572D17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572D17" w:rsidRDefault="00572D17" w:rsidP="00572D17">
      <w:pPr>
        <w:rPr>
          <w:rtl/>
          <w:lang w:eastAsia="ar-SA" w:bidi="ar-SY"/>
        </w:rPr>
      </w:pPr>
    </w:p>
    <w:p w:rsidR="00572D17" w:rsidRPr="00D72C7F" w:rsidRDefault="00572D17" w:rsidP="00572D17">
      <w:pPr>
        <w:rPr>
          <w:rtl/>
          <w:lang w:eastAsia="ar-SA" w:bidi="ar-SY"/>
        </w:rPr>
      </w:pPr>
    </w:p>
    <w:p w:rsidR="00572D17" w:rsidRPr="001E79A6" w:rsidRDefault="00572D17" w:rsidP="00572D1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163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572D17" w:rsidRPr="00960B33" w:rsidRDefault="00572D17" w:rsidP="00572D17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572D17" w:rsidRDefault="00572D17" w:rsidP="00572D17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572D17" w:rsidRDefault="00572D17" w:rsidP="00572D17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الوكالة الخاصة رقم 13/3188/569 لعام 1997 غير قابلة للعزل والمصدقة أصولاً.</w:t>
      </w:r>
    </w:p>
    <w:p w:rsidR="00572D17" w:rsidRDefault="00572D17" w:rsidP="00572D17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مديرية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دائرة المنطقة الصناعية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رقم 4131 تاريخ 27 /6/2016</w:t>
      </w:r>
    </w:p>
    <w:p w:rsidR="00572D17" w:rsidRDefault="00572D17" w:rsidP="00572D17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4 / 7  /2016</w:t>
      </w:r>
    </w:p>
    <w:p w:rsidR="00572D17" w:rsidRPr="00960B33" w:rsidRDefault="00572D17" w:rsidP="00572D17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24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4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7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572D17" w:rsidRDefault="00572D17" w:rsidP="00572D1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572D17" w:rsidRDefault="00572D17" w:rsidP="00572D17">
      <w:pPr>
        <w:rPr>
          <w:rFonts w:cs="Simplified Arabic"/>
          <w:sz w:val="24"/>
          <w:szCs w:val="27"/>
          <w:rtl/>
          <w:lang w:bidi="ar-SY"/>
        </w:rPr>
      </w:pP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-1- </w:t>
      </w:r>
      <w:r>
        <w:rPr>
          <w:rFonts w:cs="Simplified Arabic" w:hint="cs"/>
          <w:sz w:val="24"/>
          <w:szCs w:val="27"/>
          <w:rtl/>
          <w:lang w:bidi="ar-SY"/>
        </w:rPr>
        <w:t xml:space="preserve">الموافقة على نقل ملكية المقسم رقم (689/2) الكائن في المنطقة الصناعية لمدينة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طرطوس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من اسم السيد /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ابراهيم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سليمان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معلا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>/ إلى اسم السيد /دانيال عبد الرحيم ريا/ بموجب وكالة خاصة رقم 13/3188/569 لعام 1997غير قابلة للعزل والمصدقة أصولاً وذلك بعد أن مضى على شرائه من المدينة المدة القانونية  وهي الخمسة عشر عاماً والمحددة بقرار مجلس المدينة رقم /42/ تاريخ 9/5/2011وبعد أن قام صاحب العلاقة  بتبرئة ذمة المقسم من كافة الجهات ذات العلاقة .</w:t>
      </w:r>
    </w:p>
    <w:p w:rsidR="00572D17" w:rsidRPr="001E79A6" w:rsidRDefault="00572D17" w:rsidP="00572D17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-2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572D17" w:rsidRDefault="00572D17" w:rsidP="00572D17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4 / 7  /2016   </w:t>
      </w:r>
    </w:p>
    <w:p w:rsidR="00572D17" w:rsidRDefault="00572D17" w:rsidP="00572D17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572D17" w:rsidRPr="00186F40" w:rsidRDefault="00572D17" w:rsidP="00572D17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572D17" w:rsidRPr="0095778B" w:rsidRDefault="00572D17" w:rsidP="00572D17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572D17" w:rsidRDefault="00572D17" w:rsidP="00572D1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72D17" w:rsidRDefault="00572D17" w:rsidP="00572D1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72D17" w:rsidRPr="00D32A02" w:rsidRDefault="00572D17" w:rsidP="00572D1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572D17" w:rsidRPr="0095778B" w:rsidRDefault="00572D17" w:rsidP="00572D1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572D17" w:rsidRDefault="00572D17" w:rsidP="00572D1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مع المرفقات للمتابعة </w:t>
      </w:r>
    </w:p>
    <w:p w:rsidR="00572D17" w:rsidRPr="00DA66E1" w:rsidRDefault="00572D17" w:rsidP="00572D1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572D17" w:rsidRPr="0095778B" w:rsidRDefault="00572D17" w:rsidP="00572D17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572D17" w:rsidRPr="00156FCB" w:rsidRDefault="00572D17" w:rsidP="00572D17">
      <w:pPr>
        <w:pStyle w:val="a3"/>
        <w:rPr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572D17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572D17" w:rsidRDefault="00572D17" w:rsidP="00572D17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72D17" w:rsidRDefault="00572D17" w:rsidP="00572D17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572D17" w:rsidRDefault="00572D17" w:rsidP="00572D17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572D17" w:rsidRDefault="00572D17" w:rsidP="00572D17">
      <w:pPr>
        <w:rPr>
          <w:rtl/>
          <w:lang w:eastAsia="ar-SA" w:bidi="ar-SY"/>
        </w:rPr>
      </w:pPr>
    </w:p>
    <w:p w:rsidR="00572D17" w:rsidRPr="00D72C7F" w:rsidRDefault="00572D17" w:rsidP="00572D17">
      <w:pPr>
        <w:rPr>
          <w:rtl/>
          <w:lang w:eastAsia="ar-SA" w:bidi="ar-SY"/>
        </w:rPr>
      </w:pPr>
    </w:p>
    <w:p w:rsidR="00572D17" w:rsidRPr="001E79A6" w:rsidRDefault="00572D17" w:rsidP="00572D1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164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572D17" w:rsidRPr="00960B33" w:rsidRDefault="00572D17" w:rsidP="00572D17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572D17" w:rsidRDefault="00572D17" w:rsidP="00572D17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572D17" w:rsidRDefault="00572D17" w:rsidP="00572D17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اضبارة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شراء فضلة عائدة للسيد هيثم محمد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درغام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وشركاه رقم 4625 </w:t>
      </w:r>
    </w:p>
    <w:p w:rsidR="00572D17" w:rsidRDefault="00572D17" w:rsidP="00572D17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مديرية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دائرة التخطيط العمراني 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رقم 4247 تاريخ 30/6/2016</w:t>
      </w:r>
    </w:p>
    <w:p w:rsidR="00572D17" w:rsidRDefault="00572D17" w:rsidP="00572D17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4 / 7  /2016</w:t>
      </w:r>
    </w:p>
    <w:p w:rsidR="00572D17" w:rsidRPr="00960B33" w:rsidRDefault="00572D17" w:rsidP="00572D17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24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4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7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572D17" w:rsidRDefault="00572D17" w:rsidP="00572D1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572D17" w:rsidRDefault="00572D17" w:rsidP="00572D17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الموافقة على بيع فضلة الأملاك العامة المجاورة للمقسم /6848/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طرطوس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العقارية والبالغ مساحتها /2/م2 فقط اثنان متر مربع تقريباً  للسيد هيثم محمد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درغام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وشركاه وفق القوانين والأنظمة النافذة ذات الصلة.</w:t>
      </w:r>
    </w:p>
    <w:p w:rsidR="00572D17" w:rsidRPr="0031137B" w:rsidRDefault="00572D17" w:rsidP="00572D17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2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تحال هذه المعاملة إلى لجنة التسعير الفنية لدى المدينة لتحديد السعر على أن ترفع محضرها الخاص بذلك إلى مجلس مدينة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طرطوس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بدورته اللاحقة لاتخاذ القرار المناسب .</w:t>
      </w:r>
    </w:p>
    <w:p w:rsidR="00572D17" w:rsidRPr="001E79A6" w:rsidRDefault="00572D17" w:rsidP="00572D17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3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572D17" w:rsidRDefault="00572D17" w:rsidP="00572D17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4 / 7  /2016   </w:t>
      </w:r>
    </w:p>
    <w:p w:rsidR="00572D17" w:rsidRDefault="00572D17" w:rsidP="00572D17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572D17" w:rsidRPr="00186F40" w:rsidRDefault="00572D17" w:rsidP="00572D17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572D17" w:rsidRPr="0095778B" w:rsidRDefault="00572D17" w:rsidP="00572D17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572D17" w:rsidRDefault="00572D17" w:rsidP="00572D1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72D17" w:rsidRDefault="00572D17" w:rsidP="00572D1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72D17" w:rsidRPr="00D32A02" w:rsidRDefault="00572D17" w:rsidP="00572D1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572D17" w:rsidRPr="0095778B" w:rsidRDefault="00572D17" w:rsidP="00572D1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572D17" w:rsidRDefault="00572D17" w:rsidP="00572D1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مع المرفقات للمتابعة </w:t>
      </w:r>
    </w:p>
    <w:p w:rsidR="00572D17" w:rsidRPr="00DA66E1" w:rsidRDefault="00572D17" w:rsidP="00572D1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572D17" w:rsidRPr="0095778B" w:rsidRDefault="00572D17" w:rsidP="00572D17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080023">
      <w:pPr>
        <w:pStyle w:val="a3"/>
        <w:rPr>
          <w:rFonts w:hint="cs"/>
          <w:b/>
          <w:bCs/>
          <w:rtl/>
        </w:rPr>
      </w:pPr>
    </w:p>
    <w:p w:rsidR="00572D17" w:rsidRDefault="00572D17" w:rsidP="00572D17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572D17" w:rsidRDefault="00572D17" w:rsidP="00572D17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72D17" w:rsidRDefault="00572D17" w:rsidP="00572D17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572D17" w:rsidRDefault="00572D17" w:rsidP="00572D17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572D17" w:rsidRDefault="00572D17" w:rsidP="00572D17">
      <w:pPr>
        <w:rPr>
          <w:rtl/>
          <w:lang w:eastAsia="ar-SA" w:bidi="ar-SY"/>
        </w:rPr>
      </w:pPr>
    </w:p>
    <w:p w:rsidR="00572D17" w:rsidRPr="00D72C7F" w:rsidRDefault="00572D17" w:rsidP="00572D17">
      <w:pPr>
        <w:rPr>
          <w:rtl/>
          <w:lang w:eastAsia="ar-SA" w:bidi="ar-SY"/>
        </w:rPr>
      </w:pPr>
    </w:p>
    <w:p w:rsidR="00572D17" w:rsidRPr="001E79A6" w:rsidRDefault="00572D17" w:rsidP="00572D1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165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572D17" w:rsidRPr="00960B33" w:rsidRDefault="00572D17" w:rsidP="00572D17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572D17" w:rsidRDefault="00572D17" w:rsidP="00572D17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572D17" w:rsidRDefault="00572D17" w:rsidP="00572D17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مطالعة دائرة العقود رقم 4313 تاريخ 3/7/2016</w:t>
      </w:r>
    </w:p>
    <w:p w:rsidR="00572D17" w:rsidRDefault="00572D17" w:rsidP="00572D17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4 / 7  /2016</w:t>
      </w:r>
    </w:p>
    <w:p w:rsidR="00572D17" w:rsidRPr="00960B33" w:rsidRDefault="00572D17" w:rsidP="00572D17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24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4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7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572D17" w:rsidRDefault="00572D17" w:rsidP="00572D1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572D17" w:rsidRPr="00C81743" w:rsidRDefault="00572D17" w:rsidP="00572D17">
      <w:pPr>
        <w:rPr>
          <w:rFonts w:cs="Simplified Arabic"/>
          <w:sz w:val="26"/>
          <w:szCs w:val="26"/>
          <w:rtl/>
          <w:lang w:bidi="ar-SY"/>
        </w:rPr>
      </w:pPr>
      <w:r w:rsidRPr="00C81743">
        <w:rPr>
          <w:rFonts w:cs="Simplified Arabic" w:hint="cs"/>
          <w:sz w:val="26"/>
          <w:szCs w:val="26"/>
          <w:rtl/>
          <w:lang w:bidi="ar-SY"/>
        </w:rPr>
        <w:t xml:space="preserve">مادة 1 </w:t>
      </w:r>
      <w:r w:rsidRPr="00C81743">
        <w:rPr>
          <w:rFonts w:cs="Simplified Arabic"/>
          <w:sz w:val="26"/>
          <w:szCs w:val="26"/>
          <w:rtl/>
          <w:lang w:bidi="ar-SY"/>
        </w:rPr>
        <w:t>–</w:t>
      </w:r>
      <w:r w:rsidRPr="00C81743">
        <w:rPr>
          <w:rFonts w:cs="Simplified Arabic" w:hint="cs"/>
          <w:sz w:val="26"/>
          <w:szCs w:val="26"/>
          <w:rtl/>
          <w:lang w:bidi="ar-SY"/>
        </w:rPr>
        <w:t xml:space="preserve"> الموافقة على تصديق </w:t>
      </w:r>
      <w:proofErr w:type="spellStart"/>
      <w:r w:rsidRPr="00C81743">
        <w:rPr>
          <w:rFonts w:cs="Simplified Arabic" w:hint="cs"/>
          <w:sz w:val="26"/>
          <w:szCs w:val="26"/>
          <w:rtl/>
          <w:lang w:bidi="ar-SY"/>
        </w:rPr>
        <w:t>اضبارة</w:t>
      </w:r>
      <w:proofErr w:type="spellEnd"/>
      <w:r w:rsidRPr="00C81743">
        <w:rPr>
          <w:rFonts w:cs="Simplified Arabic" w:hint="cs"/>
          <w:sz w:val="26"/>
          <w:szCs w:val="26"/>
          <w:rtl/>
          <w:lang w:bidi="ar-SY"/>
        </w:rPr>
        <w:t xml:space="preserve"> العقد رقم/</w:t>
      </w:r>
      <w:r>
        <w:rPr>
          <w:rFonts w:cs="Simplified Arabic" w:hint="cs"/>
          <w:sz w:val="26"/>
          <w:szCs w:val="26"/>
          <w:rtl/>
          <w:lang w:bidi="ar-SY"/>
        </w:rPr>
        <w:t>53</w:t>
      </w:r>
      <w:r w:rsidRPr="00C81743">
        <w:rPr>
          <w:rFonts w:cs="Simplified Arabic" w:hint="cs"/>
          <w:sz w:val="26"/>
          <w:szCs w:val="26"/>
          <w:rtl/>
          <w:lang w:bidi="ar-SY"/>
        </w:rPr>
        <w:t xml:space="preserve">/لعام 2016 المنظم بين مجلس مدينة </w:t>
      </w:r>
      <w:proofErr w:type="spellStart"/>
      <w:r w:rsidRPr="00C81743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 w:rsidRPr="00C81743">
        <w:rPr>
          <w:rFonts w:cs="Simplified Arabic" w:hint="cs"/>
          <w:sz w:val="26"/>
          <w:szCs w:val="26"/>
          <w:rtl/>
          <w:lang w:bidi="ar-SY"/>
        </w:rPr>
        <w:t xml:space="preserve"> والسيد </w:t>
      </w:r>
      <w:r>
        <w:rPr>
          <w:rFonts w:cs="Simplified Arabic" w:hint="cs"/>
          <w:sz w:val="26"/>
          <w:szCs w:val="26"/>
          <w:rtl/>
          <w:lang w:bidi="ar-SY"/>
        </w:rPr>
        <w:t xml:space="preserve">حسن خضر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البشلاوي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والمتضمن </w:t>
      </w:r>
      <w:r w:rsidRPr="00C81743">
        <w:rPr>
          <w:rFonts w:cs="Simplified Arabic" w:hint="cs"/>
          <w:sz w:val="26"/>
          <w:szCs w:val="26"/>
          <w:rtl/>
          <w:lang w:bidi="ar-SY"/>
        </w:rPr>
        <w:t xml:space="preserve">استثمار </w:t>
      </w:r>
      <w:r>
        <w:rPr>
          <w:rFonts w:cs="Simplified Arabic" w:hint="cs"/>
          <w:sz w:val="26"/>
          <w:szCs w:val="26"/>
          <w:rtl/>
          <w:lang w:bidi="ar-SY"/>
        </w:rPr>
        <w:t xml:space="preserve">موقع الملعب الرياضي الشمالي الواقع على الكورنيش البحري وفق المخطط الذي يوضح أبعاد الملعب ومسقط غرفة الملابس وشكل وأبعاد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التصوينة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والهياكل المنفذة لزوم ملعبي كرة القدم ووضعه بالاستثمار وتقديم كل ما يلزم من مواد وعدة و عمالة لتنفيذ الاستثمار بالطريقة المثلى والحضارية .</w:t>
      </w:r>
    </w:p>
    <w:p w:rsidR="00572D17" w:rsidRPr="00C81743" w:rsidRDefault="00572D17" w:rsidP="00572D17">
      <w:pPr>
        <w:rPr>
          <w:rFonts w:cs="Simplified Arabic"/>
          <w:sz w:val="26"/>
          <w:szCs w:val="26"/>
          <w:rtl/>
          <w:lang w:bidi="ar-SY"/>
        </w:rPr>
      </w:pPr>
      <w:r w:rsidRPr="00C81743">
        <w:rPr>
          <w:rFonts w:cs="Simplified Arabic" w:hint="cs"/>
          <w:sz w:val="26"/>
          <w:szCs w:val="26"/>
          <w:rtl/>
          <w:lang w:bidi="ar-SY"/>
        </w:rPr>
        <w:t>مادة 2- تحدد مدة استثمار هذا الم</w:t>
      </w:r>
      <w:r>
        <w:rPr>
          <w:rFonts w:cs="Simplified Arabic" w:hint="cs"/>
          <w:sz w:val="26"/>
          <w:szCs w:val="26"/>
          <w:rtl/>
          <w:lang w:bidi="ar-SY"/>
        </w:rPr>
        <w:t>لعب</w:t>
      </w:r>
      <w:r w:rsidRPr="00C81743">
        <w:rPr>
          <w:rFonts w:cs="Simplified Arabic" w:hint="cs"/>
          <w:sz w:val="26"/>
          <w:szCs w:val="26"/>
          <w:rtl/>
          <w:lang w:bidi="ar-SY"/>
        </w:rPr>
        <w:t xml:space="preserve"> ب/</w:t>
      </w:r>
      <w:r>
        <w:rPr>
          <w:rFonts w:cs="Simplified Arabic" w:hint="cs"/>
          <w:sz w:val="26"/>
          <w:szCs w:val="26"/>
          <w:rtl/>
          <w:lang w:bidi="ar-SY"/>
        </w:rPr>
        <w:t>3</w:t>
      </w:r>
      <w:r w:rsidRPr="00C81743">
        <w:rPr>
          <w:rFonts w:cs="Simplified Arabic" w:hint="cs"/>
          <w:sz w:val="26"/>
          <w:szCs w:val="26"/>
          <w:rtl/>
          <w:lang w:bidi="ar-SY"/>
        </w:rPr>
        <w:t>/ سنوات ميلادية</w:t>
      </w:r>
      <w:r>
        <w:rPr>
          <w:rFonts w:cs="Simplified Arabic" w:hint="cs"/>
          <w:sz w:val="26"/>
          <w:szCs w:val="26"/>
          <w:rtl/>
          <w:lang w:bidi="ar-SY"/>
        </w:rPr>
        <w:t xml:space="preserve"> و</w:t>
      </w:r>
      <w:r w:rsidRPr="00C81743">
        <w:rPr>
          <w:rFonts w:cs="Simplified Arabic" w:hint="cs"/>
          <w:sz w:val="26"/>
          <w:szCs w:val="26"/>
          <w:rtl/>
          <w:lang w:bidi="ar-SY"/>
        </w:rPr>
        <w:t xml:space="preserve">تبدأ من تاريخ تسليم </w:t>
      </w:r>
      <w:r>
        <w:rPr>
          <w:rFonts w:cs="Simplified Arabic" w:hint="cs"/>
          <w:sz w:val="26"/>
          <w:szCs w:val="26"/>
          <w:rtl/>
          <w:lang w:bidi="ar-SY"/>
        </w:rPr>
        <w:t xml:space="preserve">موقع الملعب بموجب محضر تسليم أصولي , على أن تعود الملاعب في نهاية مدة الاستثمار (مدة العقد) إلى الفريق الأول وفق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جاهزية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جيدة.</w:t>
      </w:r>
      <w:r w:rsidRPr="00C81743"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572D17" w:rsidRPr="00C81743" w:rsidRDefault="00572D17" w:rsidP="00572D17">
      <w:pPr>
        <w:rPr>
          <w:rFonts w:cs="Simplified Arabic"/>
          <w:sz w:val="26"/>
          <w:szCs w:val="26"/>
          <w:rtl/>
          <w:lang w:bidi="ar-SY"/>
        </w:rPr>
      </w:pPr>
      <w:r w:rsidRPr="00C81743">
        <w:rPr>
          <w:rFonts w:cs="Simplified Arabic" w:hint="cs"/>
          <w:sz w:val="26"/>
          <w:szCs w:val="26"/>
          <w:rtl/>
          <w:lang w:bidi="ar-SY"/>
        </w:rPr>
        <w:t xml:space="preserve">مادة 3 </w:t>
      </w:r>
      <w:r w:rsidRPr="00C81743">
        <w:rPr>
          <w:rFonts w:cs="Simplified Arabic"/>
          <w:sz w:val="26"/>
          <w:szCs w:val="26"/>
          <w:rtl/>
          <w:lang w:bidi="ar-SY"/>
        </w:rPr>
        <w:t>–</w:t>
      </w:r>
      <w:r w:rsidRPr="00C81743">
        <w:rPr>
          <w:rFonts w:cs="Simplified Arabic" w:hint="cs"/>
          <w:sz w:val="26"/>
          <w:szCs w:val="26"/>
          <w:rtl/>
          <w:lang w:bidi="ar-SY"/>
        </w:rPr>
        <w:t xml:space="preserve"> يحدد بدل استثمار هذا الم</w:t>
      </w:r>
      <w:r>
        <w:rPr>
          <w:rFonts w:cs="Simplified Arabic" w:hint="cs"/>
          <w:sz w:val="26"/>
          <w:szCs w:val="26"/>
          <w:rtl/>
          <w:lang w:bidi="ar-SY"/>
        </w:rPr>
        <w:t>لعب</w:t>
      </w:r>
      <w:r w:rsidRPr="00C81743">
        <w:rPr>
          <w:rFonts w:cs="Simplified Arabic" w:hint="cs"/>
          <w:sz w:val="26"/>
          <w:szCs w:val="26"/>
          <w:rtl/>
          <w:lang w:bidi="ar-SY"/>
        </w:rPr>
        <w:t xml:space="preserve">  بمبلغ /</w:t>
      </w:r>
      <w:r>
        <w:rPr>
          <w:rFonts w:cs="Simplified Arabic" w:hint="cs"/>
          <w:sz w:val="26"/>
          <w:szCs w:val="26"/>
          <w:rtl/>
          <w:lang w:bidi="ar-SY"/>
        </w:rPr>
        <w:t>1300000</w:t>
      </w:r>
      <w:r w:rsidRPr="00C81743">
        <w:rPr>
          <w:rFonts w:cs="Simplified Arabic" w:hint="cs"/>
          <w:sz w:val="26"/>
          <w:szCs w:val="26"/>
          <w:rtl/>
          <w:lang w:bidi="ar-SY"/>
        </w:rPr>
        <w:t>/ ل0س</w:t>
      </w:r>
      <w:r w:rsidRPr="00496ABB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فقط</w:t>
      </w:r>
      <w:r w:rsidRPr="00C81743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مليون وثلاثمائة ألف ليرة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سورةلاغير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عن السنوات الأولى والثانية من الاستثمار ويزداد بدل الاستثمار بنسبة 20% عن بدل الاستثمار الأساسي المحدد ب (1300000) بحيث يصبح في السنة الثالثة والأخيرة (1560000)ل.س فقط مليون وخمسمائة وستون ألف ليرة سورية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لاغير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.</w:t>
      </w:r>
    </w:p>
    <w:p w:rsidR="00572D17" w:rsidRPr="00C81743" w:rsidRDefault="00572D17" w:rsidP="00572D17">
      <w:pPr>
        <w:rPr>
          <w:rFonts w:cs="Simplified Arabic"/>
          <w:sz w:val="26"/>
          <w:szCs w:val="26"/>
          <w:rtl/>
          <w:lang w:bidi="ar-SY"/>
        </w:rPr>
      </w:pPr>
      <w:r w:rsidRPr="00C81743">
        <w:rPr>
          <w:rFonts w:cs="Simplified Arabic" w:hint="cs"/>
          <w:sz w:val="26"/>
          <w:szCs w:val="26"/>
          <w:rtl/>
          <w:lang w:bidi="ar-SY"/>
        </w:rPr>
        <w:t>مادة 4</w:t>
      </w:r>
      <w:r>
        <w:rPr>
          <w:rFonts w:cs="Simplified Arabic" w:hint="cs"/>
          <w:sz w:val="26"/>
          <w:szCs w:val="26"/>
          <w:rtl/>
          <w:lang w:bidi="ar-SY"/>
        </w:rPr>
        <w:t>- يتم دفع بدل الاستثمار السنوي على قسطين يستحق القسط الأول عند البدء بالاستثمار واستلام موقع العمل والقسط الثاني بعد /6/ أشهر من استحقاق القسط الأول وهكذا .</w:t>
      </w:r>
    </w:p>
    <w:p w:rsidR="00572D17" w:rsidRPr="00C81743" w:rsidRDefault="00572D17" w:rsidP="00572D17">
      <w:pPr>
        <w:rPr>
          <w:rFonts w:cs="Simplified Arabic"/>
          <w:sz w:val="26"/>
          <w:szCs w:val="26"/>
          <w:rtl/>
          <w:lang w:bidi="ar-SY"/>
        </w:rPr>
      </w:pPr>
      <w:r w:rsidRPr="00C81743">
        <w:rPr>
          <w:rFonts w:cs="Simplified Arabic" w:hint="cs"/>
          <w:sz w:val="26"/>
          <w:szCs w:val="26"/>
          <w:rtl/>
          <w:lang w:bidi="ar-SY"/>
        </w:rPr>
        <w:t>مادة 5- يبلغ هذا القرار من يلزم لتنفيذه</w:t>
      </w:r>
    </w:p>
    <w:p w:rsidR="00572D17" w:rsidRDefault="00572D17" w:rsidP="00572D17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4 / 7  /2016   </w:t>
      </w:r>
    </w:p>
    <w:p w:rsidR="00572D17" w:rsidRDefault="00572D17" w:rsidP="00572D17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572D17" w:rsidRPr="00186F40" w:rsidRDefault="00572D17" w:rsidP="00572D17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572D17" w:rsidRPr="0095778B" w:rsidRDefault="00572D17" w:rsidP="00572D17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572D17" w:rsidRDefault="00572D17" w:rsidP="00572D1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72D17" w:rsidRPr="00D32A02" w:rsidRDefault="00572D17" w:rsidP="00572D1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572D17" w:rsidRDefault="00572D17" w:rsidP="00572D1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572D17" w:rsidRPr="0095778B" w:rsidRDefault="00572D17" w:rsidP="00572D1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دائرة العقود مع المرفقات للمتابعة</w:t>
      </w:r>
    </w:p>
    <w:p w:rsidR="00572D17" w:rsidRDefault="00572D17" w:rsidP="00572D1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للمتابعة </w:t>
      </w:r>
    </w:p>
    <w:p w:rsidR="00572D17" w:rsidRPr="00DA66E1" w:rsidRDefault="00572D17" w:rsidP="00572D1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572D17" w:rsidRPr="0095778B" w:rsidRDefault="00572D17" w:rsidP="00572D17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572D17" w:rsidRPr="00156FCB" w:rsidRDefault="00572D17" w:rsidP="00572D17">
      <w:pPr>
        <w:pStyle w:val="a3"/>
        <w:rPr>
          <w:b/>
          <w:bCs/>
          <w:rtl/>
        </w:rPr>
      </w:pPr>
    </w:p>
    <w:p w:rsidR="00572D17" w:rsidRPr="00156FCB" w:rsidRDefault="00572D17" w:rsidP="00080023">
      <w:pPr>
        <w:pStyle w:val="a3"/>
        <w:rPr>
          <w:b/>
          <w:bCs/>
          <w:rtl/>
        </w:rPr>
      </w:pPr>
    </w:p>
    <w:sectPr w:rsidR="00572D17" w:rsidRPr="00156FCB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D63FC"/>
    <w:multiLevelType w:val="hybridMultilevel"/>
    <w:tmpl w:val="CDEEA14A"/>
    <w:lvl w:ilvl="0" w:tplc="B7C6D58A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29CD4E00"/>
    <w:multiLevelType w:val="hybridMultilevel"/>
    <w:tmpl w:val="552029C8"/>
    <w:lvl w:ilvl="0" w:tplc="AB068122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41B2345"/>
    <w:multiLevelType w:val="hybridMultilevel"/>
    <w:tmpl w:val="DD92AA50"/>
    <w:lvl w:ilvl="0" w:tplc="8F423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0B6FB0"/>
    <w:rsid w:val="000266C6"/>
    <w:rsid w:val="00046630"/>
    <w:rsid w:val="00080023"/>
    <w:rsid w:val="000845F4"/>
    <w:rsid w:val="00090603"/>
    <w:rsid w:val="000B6FB0"/>
    <w:rsid w:val="000E481E"/>
    <w:rsid w:val="000F1985"/>
    <w:rsid w:val="001000BA"/>
    <w:rsid w:val="00156FCB"/>
    <w:rsid w:val="00195A11"/>
    <w:rsid w:val="001A6E4C"/>
    <w:rsid w:val="001D4F0D"/>
    <w:rsid w:val="001D658A"/>
    <w:rsid w:val="001F1A0B"/>
    <w:rsid w:val="00203450"/>
    <w:rsid w:val="00216FEE"/>
    <w:rsid w:val="00227C1A"/>
    <w:rsid w:val="00231EBC"/>
    <w:rsid w:val="00235419"/>
    <w:rsid w:val="002608BE"/>
    <w:rsid w:val="00272824"/>
    <w:rsid w:val="00285531"/>
    <w:rsid w:val="002A362D"/>
    <w:rsid w:val="002C1D76"/>
    <w:rsid w:val="002E0B2D"/>
    <w:rsid w:val="00352097"/>
    <w:rsid w:val="00365EE8"/>
    <w:rsid w:val="00382EF4"/>
    <w:rsid w:val="0038533E"/>
    <w:rsid w:val="0038590E"/>
    <w:rsid w:val="003E1587"/>
    <w:rsid w:val="00414139"/>
    <w:rsid w:val="0044049B"/>
    <w:rsid w:val="0045462A"/>
    <w:rsid w:val="00484394"/>
    <w:rsid w:val="004928D5"/>
    <w:rsid w:val="004B2836"/>
    <w:rsid w:val="004C7CFA"/>
    <w:rsid w:val="00506C54"/>
    <w:rsid w:val="005107FD"/>
    <w:rsid w:val="00530F62"/>
    <w:rsid w:val="00572D17"/>
    <w:rsid w:val="00597A76"/>
    <w:rsid w:val="0060291B"/>
    <w:rsid w:val="00605609"/>
    <w:rsid w:val="006324B3"/>
    <w:rsid w:val="00636C3D"/>
    <w:rsid w:val="00651EB1"/>
    <w:rsid w:val="006578EA"/>
    <w:rsid w:val="00684AC4"/>
    <w:rsid w:val="006C1814"/>
    <w:rsid w:val="006C69B8"/>
    <w:rsid w:val="00701D4B"/>
    <w:rsid w:val="00736F72"/>
    <w:rsid w:val="007438C5"/>
    <w:rsid w:val="007614E5"/>
    <w:rsid w:val="00761B43"/>
    <w:rsid w:val="007706F6"/>
    <w:rsid w:val="007949B6"/>
    <w:rsid w:val="007D7712"/>
    <w:rsid w:val="0080546E"/>
    <w:rsid w:val="00867AB2"/>
    <w:rsid w:val="0087066B"/>
    <w:rsid w:val="008D77D0"/>
    <w:rsid w:val="00914FBA"/>
    <w:rsid w:val="00915039"/>
    <w:rsid w:val="0093144C"/>
    <w:rsid w:val="00953D19"/>
    <w:rsid w:val="0095778B"/>
    <w:rsid w:val="009638D1"/>
    <w:rsid w:val="009D0074"/>
    <w:rsid w:val="009D1CB3"/>
    <w:rsid w:val="009D38B8"/>
    <w:rsid w:val="009F52A7"/>
    <w:rsid w:val="00A07687"/>
    <w:rsid w:val="00A264F5"/>
    <w:rsid w:val="00A437A9"/>
    <w:rsid w:val="00A51593"/>
    <w:rsid w:val="00A70DEC"/>
    <w:rsid w:val="00A905AE"/>
    <w:rsid w:val="00AE4352"/>
    <w:rsid w:val="00B06A9A"/>
    <w:rsid w:val="00B12036"/>
    <w:rsid w:val="00C17932"/>
    <w:rsid w:val="00C23471"/>
    <w:rsid w:val="00C242BC"/>
    <w:rsid w:val="00C365DB"/>
    <w:rsid w:val="00C43847"/>
    <w:rsid w:val="00C56540"/>
    <w:rsid w:val="00C86B8A"/>
    <w:rsid w:val="00C969D8"/>
    <w:rsid w:val="00CA7864"/>
    <w:rsid w:val="00CB590B"/>
    <w:rsid w:val="00CF728E"/>
    <w:rsid w:val="00D1515B"/>
    <w:rsid w:val="00D46ADB"/>
    <w:rsid w:val="00D47DA3"/>
    <w:rsid w:val="00D6754E"/>
    <w:rsid w:val="00DA66E1"/>
    <w:rsid w:val="00DB006D"/>
    <w:rsid w:val="00DD4355"/>
    <w:rsid w:val="00DD578E"/>
    <w:rsid w:val="00DE334E"/>
    <w:rsid w:val="00DF128C"/>
    <w:rsid w:val="00DF427B"/>
    <w:rsid w:val="00E0576E"/>
    <w:rsid w:val="00E062C2"/>
    <w:rsid w:val="00E10C38"/>
    <w:rsid w:val="00E2745A"/>
    <w:rsid w:val="00E509D4"/>
    <w:rsid w:val="00E51488"/>
    <w:rsid w:val="00E83749"/>
    <w:rsid w:val="00EB1781"/>
    <w:rsid w:val="00EB1CFD"/>
    <w:rsid w:val="00EB6ED3"/>
    <w:rsid w:val="00F00E36"/>
    <w:rsid w:val="00F05758"/>
    <w:rsid w:val="00F75D4F"/>
    <w:rsid w:val="00F82772"/>
    <w:rsid w:val="00F9256B"/>
    <w:rsid w:val="00FB5326"/>
    <w:rsid w:val="00FD62AA"/>
    <w:rsid w:val="00FE5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B0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0B6FB0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0B6FB0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0B6FB0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0B6FB0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0B6FB0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0B6FB0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0B6F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83587-F59F-4F5B-8AF2-36C54C91C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4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74</cp:revision>
  <cp:lastPrinted>2016-07-05T05:30:00Z</cp:lastPrinted>
  <dcterms:created xsi:type="dcterms:W3CDTF">2016-05-04T09:21:00Z</dcterms:created>
  <dcterms:modified xsi:type="dcterms:W3CDTF">2016-08-28T06:30:00Z</dcterms:modified>
</cp:coreProperties>
</file>